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6BAEF" w14:textId="77777777" w:rsidR="00456F33" w:rsidRDefault="00456F33" w:rsidP="00456F33"/>
    <w:p w14:paraId="2BBE3F4A" w14:textId="77777777" w:rsidR="00456F33" w:rsidRDefault="00456F33" w:rsidP="00456F33"/>
    <w:p w14:paraId="3C8EB2E7" w14:textId="77777777" w:rsidR="00456F33" w:rsidRDefault="00456F33" w:rsidP="00456F33"/>
    <w:p w14:paraId="49722A86" w14:textId="77777777" w:rsidR="00456F33" w:rsidRDefault="00456F33" w:rsidP="00456F33"/>
    <w:p w14:paraId="3BD63205" w14:textId="77777777" w:rsidR="00456F33" w:rsidRPr="00CD2B7E" w:rsidRDefault="00456F33" w:rsidP="00456F33">
      <w:pPr>
        <w:jc w:val="center"/>
        <w:rPr>
          <w:lang w:val="ru-RU"/>
        </w:rPr>
      </w:pPr>
      <w:r w:rsidRPr="00CD2B7E">
        <w:rPr>
          <w:b/>
          <w:color w:val="000000"/>
          <w:sz w:val="32"/>
          <w:lang w:val="ru-RU"/>
        </w:rPr>
        <w:t>РЕФЕРАТ</w:t>
      </w:r>
    </w:p>
    <w:p w14:paraId="2349AD67" w14:textId="77777777" w:rsidR="00456F33" w:rsidRPr="00CD2B7E" w:rsidRDefault="00456F33" w:rsidP="00456F33">
      <w:pPr>
        <w:spacing w:after="80"/>
        <w:jc w:val="center"/>
        <w:rPr>
          <w:lang w:val="ru-RU"/>
        </w:rPr>
      </w:pPr>
      <w:r w:rsidRPr="00CD2B7E">
        <w:rPr>
          <w:color w:val="000000"/>
          <w:lang w:val="ru-RU"/>
        </w:rPr>
        <w:t>на тему:</w:t>
      </w:r>
    </w:p>
    <w:p w14:paraId="5C8E1C1D" w14:textId="77777777" w:rsidR="00456F33" w:rsidRPr="00CD2B7E" w:rsidRDefault="00456F33" w:rsidP="00456F33">
      <w:pPr>
        <w:jc w:val="center"/>
        <w:rPr>
          <w:lang w:val="ru-RU"/>
        </w:rPr>
      </w:pPr>
      <w:r w:rsidRPr="00CD2B7E">
        <w:rPr>
          <w:b/>
          <w:color w:val="000000"/>
          <w:sz w:val="32"/>
          <w:lang w:val="ru-RU"/>
        </w:rPr>
        <w:t>«</w:t>
      </w:r>
      <w:r w:rsidRPr="00456F33">
        <w:rPr>
          <w:b/>
          <w:sz w:val="32"/>
          <w:lang w:val="ru-RU"/>
        </w:rPr>
        <w:t>Совет народных комиссаров как высший орган государственной власти и управления</w:t>
      </w:r>
      <w:r w:rsidRPr="00456F33">
        <w:rPr>
          <w:b/>
          <w:sz w:val="32"/>
          <w:lang w:val="ru-RU"/>
        </w:rPr>
        <w:br/>
        <w:t>по Конституции СССР 1924 г</w:t>
      </w:r>
      <w:r w:rsidRPr="00CD2B7E">
        <w:rPr>
          <w:b/>
          <w:color w:val="000000"/>
          <w:sz w:val="32"/>
          <w:lang w:val="ru-RU"/>
        </w:rPr>
        <w:t>.»</w:t>
      </w:r>
    </w:p>
    <w:p w14:paraId="52D95A41" w14:textId="77777777" w:rsidR="00456F33" w:rsidRPr="00CD2B7E" w:rsidRDefault="00456F33" w:rsidP="00456F33">
      <w:pPr>
        <w:rPr>
          <w:lang w:val="ru-RU"/>
        </w:rPr>
      </w:pPr>
    </w:p>
    <w:p w14:paraId="776841A8" w14:textId="77777777" w:rsidR="00456F33" w:rsidRPr="00CD2B7E" w:rsidRDefault="00456F33" w:rsidP="00456F33">
      <w:pPr>
        <w:rPr>
          <w:lang w:val="ru-RU"/>
        </w:rPr>
      </w:pPr>
    </w:p>
    <w:p w14:paraId="75ABC642" w14:textId="77777777" w:rsidR="00456F33" w:rsidRPr="00CD2B7E" w:rsidRDefault="00456F33" w:rsidP="00456F33">
      <w:pPr>
        <w:rPr>
          <w:lang w:val="ru-RU"/>
        </w:rPr>
      </w:pPr>
    </w:p>
    <w:p w14:paraId="59E1D879" w14:textId="77777777" w:rsidR="00456F33" w:rsidRPr="00CD2B7E" w:rsidRDefault="00456F33" w:rsidP="00456F33">
      <w:pPr>
        <w:spacing w:after="120"/>
        <w:jc w:val="right"/>
        <w:rPr>
          <w:lang w:val="ru-RU"/>
        </w:rPr>
      </w:pPr>
      <w:r w:rsidRPr="00CD2B7E">
        <w:rPr>
          <w:color w:val="000000"/>
          <w:lang w:val="ru-RU"/>
        </w:rPr>
        <w:t>Выполнил(а): ____________________</w:t>
      </w:r>
    </w:p>
    <w:p w14:paraId="483A7598" w14:textId="77777777" w:rsidR="00456F33" w:rsidRPr="00CD2B7E" w:rsidRDefault="00456F33" w:rsidP="00456F33">
      <w:pPr>
        <w:spacing w:after="0"/>
        <w:jc w:val="right"/>
        <w:rPr>
          <w:lang w:val="ru-RU"/>
        </w:rPr>
      </w:pPr>
      <w:r w:rsidRPr="00CD2B7E">
        <w:rPr>
          <w:color w:val="000000"/>
          <w:lang w:val="ru-RU"/>
        </w:rPr>
        <w:t>Проверил(а): ____________________</w:t>
      </w:r>
    </w:p>
    <w:p w14:paraId="05BE27AE" w14:textId="77777777" w:rsidR="00456F33" w:rsidRPr="00CD2B7E" w:rsidRDefault="00456F33" w:rsidP="00456F33">
      <w:pPr>
        <w:rPr>
          <w:lang w:val="ru-RU"/>
        </w:rPr>
      </w:pPr>
    </w:p>
    <w:p w14:paraId="6B05016B" w14:textId="77777777" w:rsidR="00456F33" w:rsidRPr="00CD2B7E" w:rsidRDefault="00456F33" w:rsidP="00456F33">
      <w:pPr>
        <w:rPr>
          <w:lang w:val="ru-RU"/>
        </w:rPr>
      </w:pPr>
    </w:p>
    <w:p w14:paraId="3A146374" w14:textId="77777777" w:rsidR="00456F33" w:rsidRDefault="00456F33" w:rsidP="00456F33">
      <w:pPr>
        <w:spacing w:after="0"/>
        <w:jc w:val="center"/>
        <w:rPr>
          <w:color w:val="000000"/>
          <w:lang w:val="ru-RU"/>
        </w:rPr>
      </w:pPr>
    </w:p>
    <w:p w14:paraId="3B381D1A" w14:textId="77777777" w:rsidR="00456F33" w:rsidRDefault="00456F33" w:rsidP="00456F33">
      <w:pPr>
        <w:spacing w:after="0"/>
        <w:jc w:val="center"/>
        <w:rPr>
          <w:color w:val="000000"/>
          <w:lang w:val="ru-RU"/>
        </w:rPr>
      </w:pPr>
    </w:p>
    <w:p w14:paraId="72C13E9E" w14:textId="77777777" w:rsidR="00456F33" w:rsidRDefault="00456F33" w:rsidP="00456F33">
      <w:pPr>
        <w:spacing w:after="0"/>
        <w:jc w:val="center"/>
        <w:rPr>
          <w:color w:val="000000"/>
          <w:lang w:val="ru-RU"/>
        </w:rPr>
      </w:pPr>
    </w:p>
    <w:p w14:paraId="7A8C1ADF" w14:textId="77777777" w:rsidR="00456F33" w:rsidRDefault="00456F33" w:rsidP="00456F33">
      <w:pPr>
        <w:spacing w:after="0"/>
        <w:jc w:val="center"/>
        <w:rPr>
          <w:color w:val="000000"/>
          <w:lang w:val="ru-RU"/>
        </w:rPr>
      </w:pPr>
    </w:p>
    <w:p w14:paraId="6BEFD75E" w14:textId="77777777" w:rsidR="00456F33" w:rsidRDefault="00456F33" w:rsidP="00456F33">
      <w:pPr>
        <w:spacing w:after="0"/>
        <w:jc w:val="center"/>
        <w:rPr>
          <w:color w:val="000000"/>
          <w:lang w:val="ru-RU"/>
        </w:rPr>
      </w:pPr>
    </w:p>
    <w:p w14:paraId="6B2622D0" w14:textId="77777777" w:rsidR="00456F33" w:rsidRDefault="00456F33" w:rsidP="00456F33">
      <w:pPr>
        <w:spacing w:after="0"/>
        <w:jc w:val="center"/>
        <w:rPr>
          <w:color w:val="000000"/>
          <w:lang w:val="ru-RU"/>
        </w:rPr>
      </w:pPr>
    </w:p>
    <w:p w14:paraId="31127488" w14:textId="77777777" w:rsidR="00456F33" w:rsidRDefault="00456F33" w:rsidP="00456F33">
      <w:pPr>
        <w:spacing w:after="0"/>
        <w:jc w:val="center"/>
        <w:rPr>
          <w:color w:val="000000"/>
          <w:lang w:val="ru-RU"/>
        </w:rPr>
      </w:pPr>
    </w:p>
    <w:p w14:paraId="2C0D5FB2" w14:textId="77777777" w:rsidR="00456F33" w:rsidRDefault="00456F33" w:rsidP="00456F33">
      <w:pPr>
        <w:spacing w:after="0"/>
        <w:jc w:val="center"/>
        <w:rPr>
          <w:color w:val="000000"/>
          <w:lang w:val="ru-RU"/>
        </w:rPr>
      </w:pPr>
    </w:p>
    <w:p w14:paraId="181D04C9" w14:textId="77777777" w:rsidR="00456F33" w:rsidRPr="00CD2B7E" w:rsidRDefault="00456F33" w:rsidP="00456F33">
      <w:pPr>
        <w:spacing w:after="0"/>
        <w:jc w:val="center"/>
        <w:rPr>
          <w:lang w:val="ru-RU"/>
        </w:rPr>
      </w:pPr>
      <w:r w:rsidRPr="00CD2B7E">
        <w:rPr>
          <w:color w:val="000000"/>
          <w:lang w:val="ru-RU"/>
        </w:rPr>
        <w:t>2026</w:t>
      </w:r>
    </w:p>
    <w:p w14:paraId="58E24267" w14:textId="3C781F22" w:rsidR="00456F33" w:rsidRPr="00456F33" w:rsidRDefault="00456F33">
      <w:pPr>
        <w:rPr>
          <w:lang w:val="ru-RU"/>
        </w:rPr>
      </w:pPr>
      <w:r w:rsidRPr="00CD2B7E">
        <w:rPr>
          <w:lang w:val="ru-RU"/>
        </w:rPr>
        <w:br w:type="page"/>
      </w:r>
    </w:p>
    <w:sdt>
      <w:sdtPr>
        <w:rPr>
          <w:lang w:val="ru-RU"/>
        </w:rPr>
        <w:id w:val="-958798443"/>
        <w:docPartObj>
          <w:docPartGallery w:val="Table of Contents"/>
          <w:docPartUnique/>
        </w:docPartObj>
      </w:sdtPr>
      <w:sdtEndPr>
        <w:rPr>
          <w:rFonts w:eastAsia="Times New Roman" w:cstheme="minorBidi"/>
          <w:color w:val="auto"/>
          <w:szCs w:val="22"/>
          <w:lang w:val="en-US"/>
        </w:rPr>
      </w:sdtEndPr>
      <w:sdtContent>
        <w:p w14:paraId="7B1A4A5F" w14:textId="009A91EC" w:rsidR="00456F33" w:rsidRDefault="00456F33">
          <w:pPr>
            <w:pStyle w:val="aff"/>
          </w:pPr>
          <w:r>
            <w:rPr>
              <w:lang w:val="ru-RU"/>
            </w:rPr>
            <w:t>Содержание</w:t>
          </w:r>
        </w:p>
        <w:p w14:paraId="777FB856" w14:textId="61D9220A" w:rsidR="00456F33" w:rsidRDefault="00456F33">
          <w:pPr>
            <w:pStyle w:val="14"/>
            <w:tabs>
              <w:tab w:val="right" w:leader="dot" w:pos="9679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9861172" w:history="1">
            <w:r w:rsidRPr="000A782A">
              <w:rPr>
                <w:rStyle w:val="aff8"/>
                <w:rFonts w:eastAsiaTheme="majorEastAsia"/>
                <w:noProof/>
                <w:lang w:val="ru-RU"/>
              </w:rPr>
              <w:t>Введение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_Toc229861172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CFA171" w14:textId="15178178" w:rsidR="00456F33" w:rsidRDefault="00456F33">
          <w:pPr>
            <w:pStyle w:val="14"/>
            <w:tabs>
              <w:tab w:val="right" w:leader="dot" w:pos="9679"/>
            </w:tabs>
            <w:rPr>
              <w:noProof/>
            </w:rPr>
          </w:pPr>
          <w:hyperlink w:anchor="_Toc229861173" w:history="1">
            <w:r w:rsidRPr="000A782A">
              <w:rPr>
                <w:rStyle w:val="aff8"/>
                <w:rFonts w:eastAsiaTheme="majorEastAsia"/>
                <w:noProof/>
                <w:lang w:val="ru-RU"/>
              </w:rPr>
              <w:t>1. Исторические предпосылки принятия Конституции СССР 1924 года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_Toc229861173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716E81" w14:textId="2ECBBE96" w:rsidR="00456F33" w:rsidRDefault="00456F33">
          <w:pPr>
            <w:pStyle w:val="14"/>
            <w:tabs>
              <w:tab w:val="right" w:leader="dot" w:pos="9679"/>
            </w:tabs>
            <w:rPr>
              <w:noProof/>
            </w:rPr>
          </w:pPr>
          <w:hyperlink w:anchor="_Toc229861174" w:history="1">
            <w:r w:rsidRPr="000A782A">
              <w:rPr>
                <w:rStyle w:val="aff8"/>
                <w:rFonts w:eastAsiaTheme="majorEastAsia"/>
                <w:noProof/>
                <w:lang w:val="ru-RU"/>
              </w:rPr>
              <w:t>2. Место Совета народных комиссаров в системе высших органов власти СССР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_Toc229861174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A9077A" w14:textId="20FB7CAC" w:rsidR="00456F33" w:rsidRDefault="00456F33">
          <w:pPr>
            <w:pStyle w:val="14"/>
            <w:tabs>
              <w:tab w:val="right" w:leader="dot" w:pos="9679"/>
            </w:tabs>
            <w:rPr>
              <w:noProof/>
            </w:rPr>
          </w:pPr>
          <w:hyperlink w:anchor="_Toc229861175" w:history="1">
            <w:r w:rsidRPr="000A782A">
              <w:rPr>
                <w:rStyle w:val="aff8"/>
                <w:rFonts w:eastAsiaTheme="majorEastAsia"/>
                <w:noProof/>
                <w:lang w:val="ru-RU"/>
              </w:rPr>
              <w:t>3. Порядок формирования и состав СНК СССР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_Toc229861175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90D180" w14:textId="4688CD58" w:rsidR="00456F33" w:rsidRDefault="00456F33">
          <w:pPr>
            <w:pStyle w:val="14"/>
            <w:tabs>
              <w:tab w:val="right" w:leader="dot" w:pos="9679"/>
            </w:tabs>
            <w:rPr>
              <w:noProof/>
            </w:rPr>
          </w:pPr>
          <w:hyperlink w:anchor="_Toc229861176" w:history="1">
            <w:r w:rsidRPr="000A782A">
              <w:rPr>
                <w:rStyle w:val="aff8"/>
                <w:rFonts w:eastAsiaTheme="majorEastAsia"/>
                <w:noProof/>
                <w:lang w:val="ru-RU"/>
              </w:rPr>
              <w:t>4. Полномочия Совета народных комиссаров по Конституции СССР 1924 года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_Toc229861176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C1F0D7" w14:textId="240C98A2" w:rsidR="00456F33" w:rsidRDefault="00456F33">
          <w:pPr>
            <w:pStyle w:val="14"/>
            <w:tabs>
              <w:tab w:val="right" w:leader="dot" w:pos="9679"/>
            </w:tabs>
            <w:rPr>
              <w:noProof/>
            </w:rPr>
          </w:pPr>
          <w:hyperlink w:anchor="_Toc229861177" w:history="1">
            <w:r w:rsidRPr="000A782A">
              <w:rPr>
                <w:rStyle w:val="aff8"/>
                <w:rFonts w:eastAsiaTheme="majorEastAsia"/>
                <w:noProof/>
                <w:lang w:val="ru-RU"/>
              </w:rPr>
              <w:t>5. Значение СНК в развитии советской государственности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_Toc229861177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416409" w14:textId="793DB579" w:rsidR="00456F33" w:rsidRDefault="00456F33">
          <w:pPr>
            <w:pStyle w:val="14"/>
            <w:tabs>
              <w:tab w:val="right" w:leader="dot" w:pos="9679"/>
            </w:tabs>
            <w:rPr>
              <w:noProof/>
            </w:rPr>
          </w:pPr>
          <w:hyperlink w:anchor="_Toc229861178" w:history="1">
            <w:r w:rsidRPr="000A782A">
              <w:rPr>
                <w:rStyle w:val="aff8"/>
                <w:rFonts w:eastAsiaTheme="majorEastAsia"/>
                <w:noProof/>
                <w:lang w:val="ru-RU"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_Toc229861178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A797E4" w14:textId="60516454" w:rsidR="00456F33" w:rsidRDefault="00456F33">
          <w:pPr>
            <w:pStyle w:val="14"/>
            <w:tabs>
              <w:tab w:val="right" w:leader="dot" w:pos="9679"/>
            </w:tabs>
            <w:rPr>
              <w:noProof/>
            </w:rPr>
          </w:pPr>
          <w:hyperlink w:anchor="_Toc229861179" w:history="1">
            <w:r w:rsidRPr="000A782A">
              <w:rPr>
                <w:rStyle w:val="aff8"/>
                <w:rFonts w:eastAsiaTheme="majorEastAsia"/>
                <w:noProof/>
                <w:lang w:val="ru-RU"/>
              </w:rPr>
              <w:t>Список литературы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_Toc229861179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7AF1E1" w14:textId="0F34ABE5" w:rsidR="00456F33" w:rsidRDefault="00456F33">
          <w:pPr>
            <w:pStyle w:val="14"/>
            <w:tabs>
              <w:tab w:val="right" w:leader="dot" w:pos="9679"/>
            </w:tabs>
            <w:rPr>
              <w:noProof/>
            </w:rPr>
          </w:pPr>
          <w:hyperlink w:anchor="_Toc229861180" w:history="1">
            <w:r w:rsidRPr="000A782A">
              <w:rPr>
                <w:rStyle w:val="aff8"/>
                <w:rFonts w:eastAsiaTheme="majorEastAsia"/>
                <w:noProof/>
                <w:lang w:val="ru-RU"/>
              </w:rPr>
              <w:t>Приложение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_Toc229861180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A4205D" w14:textId="214E140C" w:rsidR="00456F33" w:rsidRDefault="00456F33">
          <w:r>
            <w:rPr>
              <w:b/>
              <w:bCs/>
            </w:rPr>
            <w:fldChar w:fldCharType="end"/>
          </w:r>
        </w:p>
      </w:sdtContent>
    </w:sdt>
    <w:p w14:paraId="6B55BB5A" w14:textId="047D6041" w:rsidR="00456F33" w:rsidRDefault="00456F33">
      <w:pPr>
        <w:rPr>
          <w:b/>
          <w:lang w:val="ru-RU"/>
        </w:rPr>
      </w:pPr>
    </w:p>
    <w:p w14:paraId="63E3B40A" w14:textId="77777777" w:rsidR="00456F33" w:rsidRDefault="00456F33">
      <w:pPr>
        <w:rPr>
          <w:rFonts w:eastAsiaTheme="majorEastAsia" w:cstheme="majorBidi"/>
          <w:b/>
          <w:bCs/>
          <w:color w:val="000000" w:themeColor="text1"/>
          <w:szCs w:val="28"/>
          <w:lang w:val="ru-RU"/>
        </w:rPr>
      </w:pPr>
      <w:bookmarkStart w:id="0" w:name="_Toc229861172"/>
      <w:r>
        <w:rPr>
          <w:lang w:val="ru-RU"/>
        </w:rPr>
        <w:br w:type="page"/>
      </w:r>
    </w:p>
    <w:p w14:paraId="10D673E7" w14:textId="674F2FA5" w:rsidR="0061510D" w:rsidRPr="00456F33" w:rsidRDefault="00456F33" w:rsidP="00456F33">
      <w:pPr>
        <w:pStyle w:val="1"/>
        <w:rPr>
          <w:lang w:val="ru-RU"/>
        </w:rPr>
      </w:pPr>
      <w:r w:rsidRPr="00456F33">
        <w:rPr>
          <w:lang w:val="ru-RU"/>
        </w:rPr>
        <w:lastRenderedPageBreak/>
        <w:t>Введение</w:t>
      </w:r>
      <w:bookmarkEnd w:id="0"/>
    </w:p>
    <w:p w14:paraId="0E2917A6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 xml:space="preserve">Конституция СССР 1924 года появилась в период, когда советская государственная система только приобретала устойчивые </w:t>
      </w:r>
      <w:r w:rsidRPr="00456F33">
        <w:rPr>
          <w:lang w:val="ru-RU"/>
        </w:rPr>
        <w:t>формы. После окончания Гражданской войны и образования Союза ССР требовалось закрепить порядок взаимодействия союзных республик, определить полномочия центральных органов и установить механизм управления огромной страной. Одним из ключевых элементов этой с</w:t>
      </w:r>
      <w:r w:rsidRPr="00456F33">
        <w:rPr>
          <w:lang w:val="ru-RU"/>
        </w:rPr>
        <w:t>истемы стал Совет народных комиссаров СССР.</w:t>
      </w:r>
    </w:p>
    <w:p w14:paraId="597CEDA8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>СНК выступал не просто административным учреждением. Через него проходили решения, связанные с хозяйственной политикой, финансами, внешней торговлей, транспортом, вопросами обороны и управлением союзными наркомат</w:t>
      </w:r>
      <w:r w:rsidRPr="00456F33">
        <w:rPr>
          <w:lang w:val="ru-RU"/>
        </w:rPr>
        <w:t>ами. Конституция 1924 года закрепила положение Совета народных комиссаров как высшего исполнительного и распорядительного органа Союза ССР. Такое положение отражало общую модель советской власти, в которой органы управления одновременно выполняли и политич</w:t>
      </w:r>
      <w:r w:rsidRPr="00456F33">
        <w:rPr>
          <w:lang w:val="ru-RU"/>
        </w:rPr>
        <w:t>еские функции.</w:t>
      </w:r>
    </w:p>
    <w:p w14:paraId="28B62245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>Изучение статуса СНК позволяет увидеть, как формировалась система союзного управления в первые годы существования СССР. В этой теме переплетаются вопросы конституционного права, государственного строительства и политической практики 1920‑х г</w:t>
      </w:r>
      <w:r w:rsidRPr="00456F33">
        <w:rPr>
          <w:lang w:val="ru-RU"/>
        </w:rPr>
        <w:t>одов. Особый интерес представляет соотношение СНК с Центральным исполнительным комитетом СССР, Президиумом ЦИК и союзными наркоматами.</w:t>
      </w:r>
    </w:p>
    <w:p w14:paraId="6E4D7B8B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>Цель работы заключается в анализе положения Совета народных комиссаров СССР в системе высших органов власти по Конституци</w:t>
      </w:r>
      <w:r w:rsidRPr="00456F33">
        <w:rPr>
          <w:lang w:val="ru-RU"/>
        </w:rPr>
        <w:t>и 1924 года.</w:t>
      </w:r>
    </w:p>
    <w:p w14:paraId="2D897277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>Для достижения поставленной цели необходимо решить несколько задач:</w:t>
      </w:r>
      <w:r w:rsidRPr="00456F33">
        <w:rPr>
          <w:lang w:val="ru-RU"/>
        </w:rPr>
        <w:br/>
        <w:t>– рассмотреть исторические условия принятия Конституции СССР 1924 года;</w:t>
      </w:r>
      <w:r w:rsidRPr="00456F33">
        <w:rPr>
          <w:lang w:val="ru-RU"/>
        </w:rPr>
        <w:br/>
        <w:t>– определить место СНК в системе высших органов власти Союза ССР;</w:t>
      </w:r>
      <w:r w:rsidRPr="00456F33">
        <w:rPr>
          <w:lang w:val="ru-RU"/>
        </w:rPr>
        <w:br/>
        <w:t>– изучить состав и порядок формирован</w:t>
      </w:r>
      <w:r w:rsidRPr="00456F33">
        <w:rPr>
          <w:lang w:val="ru-RU"/>
        </w:rPr>
        <w:t>ия Совета народных комиссаров;</w:t>
      </w:r>
      <w:r w:rsidRPr="00456F33">
        <w:rPr>
          <w:lang w:val="ru-RU"/>
        </w:rPr>
        <w:br/>
        <w:t>– проанализировать полномочия СНК и формы его деятельности;</w:t>
      </w:r>
      <w:r w:rsidRPr="00456F33">
        <w:rPr>
          <w:lang w:val="ru-RU"/>
        </w:rPr>
        <w:br/>
        <w:t>– показать значение СНК в развитии советской государственности 1920‑х годов.</w:t>
      </w:r>
    </w:p>
    <w:p w14:paraId="0CF91986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lastRenderedPageBreak/>
        <w:t>Предметом исследования является правовой статус Совета народных комиссаров СССР по Конст</w:t>
      </w:r>
      <w:r w:rsidRPr="00456F33">
        <w:rPr>
          <w:lang w:val="ru-RU"/>
        </w:rPr>
        <w:t>итуции 1924 года и практика его функционирования в ранний период существования Союза ССР.</w:t>
      </w:r>
    </w:p>
    <w:p w14:paraId="2FAEEBDC" w14:textId="77777777" w:rsidR="00456F33" w:rsidRDefault="00456F33">
      <w:pPr>
        <w:rPr>
          <w:b/>
          <w:lang w:val="ru-RU"/>
        </w:rPr>
      </w:pPr>
      <w:r>
        <w:rPr>
          <w:b/>
          <w:lang w:val="ru-RU"/>
        </w:rPr>
        <w:br w:type="page"/>
      </w:r>
    </w:p>
    <w:p w14:paraId="4B54D86F" w14:textId="14342653" w:rsidR="0061510D" w:rsidRPr="00456F33" w:rsidRDefault="00456F33" w:rsidP="00456F33">
      <w:pPr>
        <w:pStyle w:val="1"/>
        <w:rPr>
          <w:lang w:val="ru-RU"/>
        </w:rPr>
      </w:pPr>
      <w:bookmarkStart w:id="1" w:name="_Toc229861173"/>
      <w:r w:rsidRPr="00456F33">
        <w:rPr>
          <w:lang w:val="ru-RU"/>
        </w:rPr>
        <w:lastRenderedPageBreak/>
        <w:t>1. Исторические предпосылки принятия Конституции СССР 1924 года</w:t>
      </w:r>
      <w:bookmarkEnd w:id="1"/>
    </w:p>
    <w:p w14:paraId="1100015B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>К началу 1920‑х годов советская система власти находилась в стадии перестройки. После революции 1917 г</w:t>
      </w:r>
      <w:r w:rsidRPr="00456F33">
        <w:rPr>
          <w:lang w:val="ru-RU"/>
        </w:rPr>
        <w:t>ода и завершения Гражданской войны государство управлялось в условиях чрезвычайного времени. Органы власти создавались быстро, многие решения принимались исходя из текущих политических задач. Конституция РСФСР 1918 года регулировала устройство советской ре</w:t>
      </w:r>
      <w:r w:rsidRPr="00456F33">
        <w:rPr>
          <w:lang w:val="ru-RU"/>
        </w:rPr>
        <w:t>спублики, однако она уже не соответствовала новым условиям после объединения республик в единое союзное государство.</w:t>
      </w:r>
    </w:p>
    <w:p w14:paraId="4840AA2B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>30 декабря 1922 года был подписан Договор об образовании СССР. В состав Союза вошли РСФСР, Украинская ССР, Белорусская ССР и Закавказская Ф</w:t>
      </w:r>
      <w:r w:rsidRPr="00456F33">
        <w:rPr>
          <w:lang w:val="ru-RU"/>
        </w:rPr>
        <w:t>едерация. Перед руководством страны встал вопрос о распределении полномочий между союзным центром и республиками. Необходимо было определить, какие вопросы относятся к ведению Союза, а какие сохраняются за республиками.</w:t>
      </w:r>
    </w:p>
    <w:p w14:paraId="73CD109B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>Политическая ситуация также требовал</w:t>
      </w:r>
      <w:r w:rsidRPr="00456F33">
        <w:rPr>
          <w:lang w:val="ru-RU"/>
        </w:rPr>
        <w:t>а укрепления центрального аппарата управления. Начавшаяся новая экономическая политика сопровождалась развитием хозяйственных связей, восстановлением промышленности и транспорта. Управлять такими процессами только силами республиканских органов становилось</w:t>
      </w:r>
      <w:r w:rsidRPr="00456F33">
        <w:rPr>
          <w:lang w:val="ru-RU"/>
        </w:rPr>
        <w:t xml:space="preserve"> трудно. Союзное правительство должно было координировать финансовую систему, внешнюю торговлю, вопросы обороны и общесоюзного хозяйства.</w:t>
      </w:r>
    </w:p>
    <w:p w14:paraId="1D02F41C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 xml:space="preserve">Конституция СССР 1924 года закрепила уже сложившуюся модель управления. В ней определялось место Съезда Советов СССР, </w:t>
      </w:r>
      <w:r w:rsidRPr="00456F33">
        <w:rPr>
          <w:lang w:val="ru-RU"/>
        </w:rPr>
        <w:t>Центрального исполнительного комитета, Президиума ЦИК и Совета народных комиссаров. В отличие от позднейших советских конституций, документ 1924 года был достаточно кратким. Его главная задача состояла в юридическом оформлении союзного государства.</w:t>
      </w:r>
    </w:p>
    <w:p w14:paraId="155B9BEF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lastRenderedPageBreak/>
        <w:t>В проце</w:t>
      </w:r>
      <w:r w:rsidRPr="00456F33">
        <w:rPr>
          <w:lang w:val="ru-RU"/>
        </w:rPr>
        <w:t xml:space="preserve">ссе подготовки Конституции обсуждался вопрос о степени самостоятельности республик. Руководство страны стремилось сохранить единый центр принятия решений. По этой причине союзным органам были переданы ключевые направления государственной деятельности. СНК </w:t>
      </w:r>
      <w:r w:rsidRPr="00456F33">
        <w:rPr>
          <w:lang w:val="ru-RU"/>
        </w:rPr>
        <w:t>СССР оказался в центре этой системы, поскольку именно через него осуществлялось текущее управление государством.</w:t>
      </w:r>
    </w:p>
    <w:p w14:paraId="7679D76B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>Конституция не создавала СНК заново. Совет народных комиссаров уже действовал после образования СССР на основе союзного договора и решений Цент</w:t>
      </w:r>
      <w:r w:rsidRPr="00456F33">
        <w:rPr>
          <w:lang w:val="ru-RU"/>
        </w:rPr>
        <w:t>рального исполнительного комитета. Конституция придала его деятельности конституционный характер и закрепила его полномочия в качестве высшего исполнительного и распорядительного органа Союза.</w:t>
      </w:r>
    </w:p>
    <w:p w14:paraId="047E2FBB" w14:textId="77777777" w:rsidR="00456F33" w:rsidRDefault="00456F33">
      <w:pPr>
        <w:rPr>
          <w:b/>
          <w:lang w:val="ru-RU"/>
        </w:rPr>
      </w:pPr>
      <w:r>
        <w:rPr>
          <w:b/>
          <w:lang w:val="ru-RU"/>
        </w:rPr>
        <w:br w:type="page"/>
      </w:r>
    </w:p>
    <w:p w14:paraId="3B4A1B88" w14:textId="2BD0CE11" w:rsidR="0061510D" w:rsidRPr="00456F33" w:rsidRDefault="00456F33" w:rsidP="00456F33">
      <w:pPr>
        <w:pStyle w:val="1"/>
        <w:rPr>
          <w:lang w:val="ru-RU"/>
        </w:rPr>
      </w:pPr>
      <w:bookmarkStart w:id="2" w:name="_Toc229861174"/>
      <w:r w:rsidRPr="00456F33">
        <w:rPr>
          <w:lang w:val="ru-RU"/>
        </w:rPr>
        <w:lastRenderedPageBreak/>
        <w:t>2. Место Совета народных комиссаров в системе высших органов вл</w:t>
      </w:r>
      <w:r w:rsidRPr="00456F33">
        <w:rPr>
          <w:lang w:val="ru-RU"/>
        </w:rPr>
        <w:t>асти СССР</w:t>
      </w:r>
      <w:bookmarkEnd w:id="2"/>
    </w:p>
    <w:p w14:paraId="250F0D65" w14:textId="60CB0C23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>Система высших органов власти по Конституции СССР 1924 года строилась по принципу советской модели государственного управления. Формально высшим органом власти признавался Съезд Советов СССР. В период между съездами его функции выполнял Центральн</w:t>
      </w:r>
      <w:r w:rsidRPr="00456F33">
        <w:rPr>
          <w:lang w:val="ru-RU"/>
        </w:rPr>
        <w:t xml:space="preserve">ый исполнительный комитет СССР. ЦИК состоял из двух палат </w:t>
      </w:r>
      <w:r>
        <w:rPr>
          <w:lang w:val="ru-RU"/>
        </w:rPr>
        <w:t>-</w:t>
      </w:r>
      <w:r w:rsidRPr="00456F33">
        <w:rPr>
          <w:lang w:val="ru-RU"/>
        </w:rPr>
        <w:t xml:space="preserve"> Союзного Совета и Совета Национальностей.</w:t>
      </w:r>
    </w:p>
    <w:p w14:paraId="4D819F20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>Совет народных комиссаров СССР занимал особое место в этой системе. Он являлся исполнительным и распорядительным органом Центрального исполнительного коми</w:t>
      </w:r>
      <w:r w:rsidRPr="00456F33">
        <w:rPr>
          <w:lang w:val="ru-RU"/>
        </w:rPr>
        <w:t>тета. Через СНК проводилась практическая реализация решений высших органов власти. Именно правительство обеспечивало повседневное управление страной.</w:t>
      </w:r>
    </w:p>
    <w:p w14:paraId="00C27AC0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 xml:space="preserve">По Конституции СНК был подотчётен ЦИК СССР и его Президиуму. Такая конструкция отражала советский принцип </w:t>
      </w:r>
      <w:r w:rsidRPr="00456F33">
        <w:rPr>
          <w:lang w:val="ru-RU"/>
        </w:rPr>
        <w:t>единства власти, при котором органы управления не отделялись полностью от органов законодательного характера. В западных парламентарных системах правительство обычно существует отдельно от парламента и несёт политическую ответственность перед ним. В СССР 1</w:t>
      </w:r>
      <w:r w:rsidRPr="00456F33">
        <w:rPr>
          <w:lang w:val="ru-RU"/>
        </w:rPr>
        <w:t>920‑х годов разграничение властей отсутствовало. Все органы входили в единую систему советской власти.</w:t>
      </w:r>
    </w:p>
    <w:p w14:paraId="3FEBCF59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>СНК обладал широкими полномочиями. Он издавал постановления и распоряжения, координировал работу народных комиссариатов, принимал меры по исполнению союз</w:t>
      </w:r>
      <w:r w:rsidRPr="00456F33">
        <w:rPr>
          <w:lang w:val="ru-RU"/>
        </w:rPr>
        <w:t>ного законодательства. Правительство участвовало в разработке хозяйственных планов, контролировало финансовую сферу и деятельность союзных ведомств.</w:t>
      </w:r>
    </w:p>
    <w:p w14:paraId="547E5AA1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>Состав СНК также показывал его центральное положение. В него входили председатель СНК, его заместители и на</w:t>
      </w:r>
      <w:r w:rsidRPr="00456F33">
        <w:rPr>
          <w:lang w:val="ru-RU"/>
        </w:rPr>
        <w:t>родные комиссары. Среди комиссариатов особое значение имели наркоматы иностранных дел, внешней торговли, военных и морских дел, путей сообщения, почт и телеграфов, финансов. Эти ве</w:t>
      </w:r>
      <w:r w:rsidRPr="00456F33">
        <w:rPr>
          <w:lang w:val="ru-RU"/>
        </w:rPr>
        <w:lastRenderedPageBreak/>
        <w:t>домства отвечали за направления, которые Конституция относила к исключительн</w:t>
      </w:r>
      <w:r w:rsidRPr="00456F33">
        <w:rPr>
          <w:lang w:val="ru-RU"/>
        </w:rPr>
        <w:t>ому ведению Союза ССР.</w:t>
      </w:r>
    </w:p>
    <w:p w14:paraId="0E67BADE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>На практике влияние СНК было ещё шире, чем следовало из текста Конституции. Реальные механизмы управления во многом зависели от партийных решений. Руководители правительства одновременно занимали важные посты в ВКП(б). Поэтому деятел</w:t>
      </w:r>
      <w:r w:rsidRPr="00456F33">
        <w:rPr>
          <w:lang w:val="ru-RU"/>
        </w:rPr>
        <w:t>ьность СНК тесно переплеталась с партийным руководством страны.</w:t>
      </w:r>
    </w:p>
    <w:p w14:paraId="3C788B19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>Несмотря на это, конституционные нормы имели большое значение. Они создавали юридическую основу для работы союзного правительства, определяли его структуру и порядок взаимодействия с другими о</w:t>
      </w:r>
      <w:r w:rsidRPr="00456F33">
        <w:rPr>
          <w:lang w:val="ru-RU"/>
        </w:rPr>
        <w:t>рганами власти.</w:t>
      </w:r>
    </w:p>
    <w:p w14:paraId="4520C9F2" w14:textId="77777777" w:rsidR="00456F33" w:rsidRDefault="00456F33">
      <w:pPr>
        <w:rPr>
          <w:b/>
          <w:lang w:val="ru-RU"/>
        </w:rPr>
      </w:pPr>
      <w:r>
        <w:rPr>
          <w:b/>
          <w:lang w:val="ru-RU"/>
        </w:rPr>
        <w:br w:type="page"/>
      </w:r>
    </w:p>
    <w:p w14:paraId="777D1D9D" w14:textId="77F9CC55" w:rsidR="0061510D" w:rsidRPr="00456F33" w:rsidRDefault="00456F33" w:rsidP="00456F33">
      <w:pPr>
        <w:pStyle w:val="1"/>
        <w:rPr>
          <w:lang w:val="ru-RU"/>
        </w:rPr>
      </w:pPr>
      <w:bookmarkStart w:id="3" w:name="_Toc229861175"/>
      <w:r w:rsidRPr="00456F33">
        <w:rPr>
          <w:lang w:val="ru-RU"/>
        </w:rPr>
        <w:lastRenderedPageBreak/>
        <w:t>3. Порядок формирования и состав СНК СССР</w:t>
      </w:r>
      <w:bookmarkEnd w:id="3"/>
    </w:p>
    <w:p w14:paraId="15E60095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>Конституция СССР 1924 года закрепила порядок формирования Совета народных комиссаров. СНК образовывался Центральным исполнительным комитетом СССР. Председатель Совета народных комиссаров утверждался</w:t>
      </w:r>
      <w:r w:rsidRPr="00456F33">
        <w:rPr>
          <w:lang w:val="ru-RU"/>
        </w:rPr>
        <w:t xml:space="preserve"> ЦИК, после чего формировался состав правительства.</w:t>
      </w:r>
    </w:p>
    <w:p w14:paraId="33B10103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 xml:space="preserve">Первым председателем СНК СССР стал В. И. Ленин, однако в связи с тяжёлой болезнью фактическое руководство постепенно перешло к другим руководителям. После смерти Ленина председателем СНК был избран А. И. </w:t>
      </w:r>
      <w:r w:rsidRPr="00456F33">
        <w:rPr>
          <w:lang w:val="ru-RU"/>
        </w:rPr>
        <w:t>Рыков. Изменение руководства происходило в сложный политический период, когда внутри партии шла борьба за влияние и контроль над государственным аппаратом.</w:t>
      </w:r>
    </w:p>
    <w:p w14:paraId="2880A25D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 xml:space="preserve">В состав СНК входили народные комиссары союзных наркоматов. Наркоматы выполняли функции </w:t>
      </w:r>
      <w:r w:rsidRPr="00456F33">
        <w:rPr>
          <w:lang w:val="ru-RU"/>
        </w:rPr>
        <w:t>министерств, хотя сама терминология подчёркивала революционный характер советской власти. Каждый нарком отвечал за определённую отрасль государственного управления.</w:t>
      </w:r>
    </w:p>
    <w:p w14:paraId="69E18E31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>Конституция различала общесоюзные и объединённые наркоматы. Общесоюзные наркоматы действова</w:t>
      </w:r>
      <w:r w:rsidRPr="00456F33">
        <w:rPr>
          <w:lang w:val="ru-RU"/>
        </w:rPr>
        <w:t>ли непосредственно на территории всего СССР и руководили соответствующими сферами централизованно. К ним относились наркоматы иностранных дел, внешней торговли, военных и морских дел, путей сообщения, почт и телеграфов.</w:t>
      </w:r>
    </w:p>
    <w:p w14:paraId="0D18E7CA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>Объединённые наркоматы имели иную си</w:t>
      </w:r>
      <w:r w:rsidRPr="00456F33">
        <w:rPr>
          <w:lang w:val="ru-RU"/>
        </w:rPr>
        <w:t>стему управления. Союзный наркомат координировал деятельность одноимённых республиканских наркоматов. Такая схема использовалась в сфере финансов, труда, продовольствия, рабоче‑крестьянской инспекции и ряда других направлений.</w:t>
      </w:r>
    </w:p>
    <w:p w14:paraId="0F80D8C6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>Структура СНК показывала стре</w:t>
      </w:r>
      <w:r w:rsidRPr="00456F33">
        <w:rPr>
          <w:lang w:val="ru-RU"/>
        </w:rPr>
        <w:t>мление совместить централизованное управление с сохранением формальной самостоятельности союзных республик. На практике союзный центр постепенно усиливал своё влияние. Уже в середине 1920‑х годов многие решения принимались именно союзными органами.</w:t>
      </w:r>
    </w:p>
    <w:p w14:paraId="5D08D3BC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lastRenderedPageBreak/>
        <w:t xml:space="preserve">Работа </w:t>
      </w:r>
      <w:r w:rsidRPr="00456F33">
        <w:rPr>
          <w:lang w:val="ru-RU"/>
        </w:rPr>
        <w:t>Совета народных комиссаров строилась через заседания, подготовку проектов постановлений и контроль за исполнением решений. Значительная часть вопросов рассматривалась предварительно в комиссиях и наркоматах. После этого проекты выносились на утверждение СН</w:t>
      </w:r>
      <w:r w:rsidRPr="00456F33">
        <w:rPr>
          <w:lang w:val="ru-RU"/>
        </w:rPr>
        <w:t>К.</w:t>
      </w:r>
    </w:p>
    <w:p w14:paraId="36AFA8CA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>Особую роль играли заместители председателя СНК. Они курировали отдельные отрасли управления и обеспечивали координацию между наркоматами. По мере усложнения государственного аппарата значение аппарата СНК постоянно возрастало.</w:t>
      </w:r>
    </w:p>
    <w:p w14:paraId="0BEB30E4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 xml:space="preserve">Следует учитывать, что в </w:t>
      </w:r>
      <w:r w:rsidRPr="00456F33">
        <w:rPr>
          <w:lang w:val="ru-RU"/>
        </w:rPr>
        <w:t>1920‑е годы советская система управления ещё не была окончательно стабильной. Структура комиссариатов менялась, создавались новые органы, перераспределялись полномочия. Конституция 1924 года закрепила лишь общие основы организации правительства, оставляя в</w:t>
      </w:r>
      <w:r w:rsidRPr="00456F33">
        <w:rPr>
          <w:lang w:val="ru-RU"/>
        </w:rPr>
        <w:t>озможность дальнейшего развития системы.</w:t>
      </w:r>
    </w:p>
    <w:p w14:paraId="3901D152" w14:textId="77777777" w:rsidR="00456F33" w:rsidRDefault="00456F33">
      <w:pPr>
        <w:rPr>
          <w:b/>
          <w:lang w:val="ru-RU"/>
        </w:rPr>
      </w:pPr>
      <w:r>
        <w:rPr>
          <w:b/>
          <w:lang w:val="ru-RU"/>
        </w:rPr>
        <w:br w:type="page"/>
      </w:r>
    </w:p>
    <w:p w14:paraId="58BF56B2" w14:textId="15F02681" w:rsidR="0061510D" w:rsidRPr="00456F33" w:rsidRDefault="00456F33" w:rsidP="00456F33">
      <w:pPr>
        <w:pStyle w:val="1"/>
        <w:rPr>
          <w:lang w:val="ru-RU"/>
        </w:rPr>
      </w:pPr>
      <w:bookmarkStart w:id="4" w:name="_Toc229861176"/>
      <w:r w:rsidRPr="00456F33">
        <w:rPr>
          <w:lang w:val="ru-RU"/>
        </w:rPr>
        <w:lastRenderedPageBreak/>
        <w:t>4. Полномочия Совета народных комиссаров по Конституции СССР 1924 года</w:t>
      </w:r>
      <w:bookmarkEnd w:id="4"/>
    </w:p>
    <w:p w14:paraId="3F6DC986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>Полномочия Совета народных комиссаров определялись задачами централизованного управления союзным государством. Конституция наделяла СНК правом и</w:t>
      </w:r>
      <w:r w:rsidRPr="00456F33">
        <w:rPr>
          <w:lang w:val="ru-RU"/>
        </w:rPr>
        <w:t>здавать постановления и распоряжения, обязательные для исполнения на всей территории СССР. Это делало правительство одним из ключевых участников нормотворческой деятельности.</w:t>
      </w:r>
    </w:p>
    <w:p w14:paraId="71D8F1DE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>СНК осуществлял общее руководство народными комиссариатами. Через систему комисса</w:t>
      </w:r>
      <w:r w:rsidRPr="00456F33">
        <w:rPr>
          <w:lang w:val="ru-RU"/>
        </w:rPr>
        <w:t>риатов правительство влияло на промышленность, транспорт, финансовую сферу, внешнюю торговлю и другие направления государственной жизни. Союзный характер управления особенно проявлялся в вопросах экономики и обороны.</w:t>
      </w:r>
    </w:p>
    <w:p w14:paraId="2AC3C9D6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>К числу важнейших полномочий СНК относи</w:t>
      </w:r>
      <w:r w:rsidRPr="00456F33">
        <w:rPr>
          <w:lang w:val="ru-RU"/>
        </w:rPr>
        <w:t>лось обеспечение исполнения законов и решений Центрального исполнительного комитета СССР. Правительство следило за практическим проведением в жизнь постановлений союзных органов власти. В этом проявлялась исполнительная функция СНК.</w:t>
      </w:r>
    </w:p>
    <w:p w14:paraId="3422D7B5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 xml:space="preserve">Большое значение имела </w:t>
      </w:r>
      <w:r w:rsidRPr="00456F33">
        <w:rPr>
          <w:lang w:val="ru-RU"/>
        </w:rPr>
        <w:t>деятельность правительства в сфере хозяйственного управления. После перехода к новой экономической политике государству требовалось восстанавливать разрушенную экономику. СНК участвовал в разработке финансовой политики, контролировал государственную промыш</w:t>
      </w:r>
      <w:r w:rsidRPr="00456F33">
        <w:rPr>
          <w:lang w:val="ru-RU"/>
        </w:rPr>
        <w:t>ленность, регулировал внешнеторговую деятельность.</w:t>
      </w:r>
    </w:p>
    <w:p w14:paraId="37BA00BD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 xml:space="preserve">Внешняя политика также находилась в ведении союзного правительства. Наркомат иностранных дел входил в состав СНК, что обеспечивало прямую связь дипломатической деятельности с высшим исполнительным органом </w:t>
      </w:r>
      <w:r w:rsidRPr="00456F33">
        <w:rPr>
          <w:lang w:val="ru-RU"/>
        </w:rPr>
        <w:t>страны. Советское руководство стремилось укрепить международное положение СССР, наладить торговые и дипломатические отношения с другими государствами.</w:t>
      </w:r>
    </w:p>
    <w:p w14:paraId="75BB1F29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lastRenderedPageBreak/>
        <w:t>СНК обладал правом принимать меры по обеспечению государственной безопасности и обороны. В состав правите</w:t>
      </w:r>
      <w:r w:rsidRPr="00456F33">
        <w:rPr>
          <w:lang w:val="ru-RU"/>
        </w:rPr>
        <w:t>льства входил наркомат военных и морских дел, отвечавший за руководство вооружёнными силами.</w:t>
      </w:r>
    </w:p>
    <w:p w14:paraId="26A75332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>Отдельное место занимали контрольные функции. Через рабоче‑крестьянскую инспекцию правительство проверяло деятельность государственных учреждений и боролось с бюро</w:t>
      </w:r>
      <w:r w:rsidRPr="00456F33">
        <w:rPr>
          <w:lang w:val="ru-RU"/>
        </w:rPr>
        <w:t>кратизмом. В реальности эффективность таких мер оставалась ограниченной, поскольку государственный аппарат быстро разрастался.</w:t>
      </w:r>
    </w:p>
    <w:p w14:paraId="7C2F5CD5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>Полномочия СНК свидетельствуют о высокой степени концентрации власти в руках союзного центра. Хотя Конституция сохраняла федерати</w:t>
      </w:r>
      <w:r w:rsidRPr="00456F33">
        <w:rPr>
          <w:lang w:val="ru-RU"/>
        </w:rPr>
        <w:t>вный характер государства, основные рычаги управления находились именно у союзных органов. Совет народных комиссаров стал важным инструментом укрепления централизованной модели управления СССР.</w:t>
      </w:r>
    </w:p>
    <w:p w14:paraId="34FF5B82" w14:textId="77777777" w:rsidR="00456F33" w:rsidRDefault="00456F33">
      <w:pPr>
        <w:rPr>
          <w:b/>
          <w:lang w:val="ru-RU"/>
        </w:rPr>
      </w:pPr>
      <w:r>
        <w:rPr>
          <w:b/>
          <w:lang w:val="ru-RU"/>
        </w:rPr>
        <w:br w:type="page"/>
      </w:r>
    </w:p>
    <w:p w14:paraId="40095602" w14:textId="15C801F2" w:rsidR="0061510D" w:rsidRPr="00456F33" w:rsidRDefault="00456F33" w:rsidP="00456F33">
      <w:pPr>
        <w:pStyle w:val="1"/>
        <w:rPr>
          <w:lang w:val="ru-RU"/>
        </w:rPr>
      </w:pPr>
      <w:bookmarkStart w:id="5" w:name="_Toc229861177"/>
      <w:r w:rsidRPr="00456F33">
        <w:rPr>
          <w:lang w:val="ru-RU"/>
        </w:rPr>
        <w:lastRenderedPageBreak/>
        <w:t>5. Значение СНК в развитии советской государственности</w:t>
      </w:r>
      <w:bookmarkEnd w:id="5"/>
    </w:p>
    <w:p w14:paraId="413563AB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>Совет н</w:t>
      </w:r>
      <w:r w:rsidRPr="00456F33">
        <w:rPr>
          <w:lang w:val="ru-RU"/>
        </w:rPr>
        <w:t>ародных комиссаров сыграл заметную роль в становлении советской системы управления. В первые годы существования СССР именно через СНК проходила основная работа по организации союзного государственного аппарата. Правительство обеспечивало связь между центра</w:t>
      </w:r>
      <w:r w:rsidRPr="00456F33">
        <w:rPr>
          <w:lang w:val="ru-RU"/>
        </w:rPr>
        <w:t>льными органами и республиканскими структурами.</w:t>
      </w:r>
    </w:p>
    <w:p w14:paraId="383D61E6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>Деятельность СНК совпала с периодом серьёзных экономических и политических изменений. Страна восстанавливалась после войны и хозяйственной разрухи. В этих условиях правительство стремилось наладить централизо</w:t>
      </w:r>
      <w:r w:rsidRPr="00456F33">
        <w:rPr>
          <w:lang w:val="ru-RU"/>
        </w:rPr>
        <w:t>ванное управление промышленностью, транспортом и финансами. Многие решения принимались в экстренном порядке, поскольку государственный аппарат ещё только формировался.</w:t>
      </w:r>
    </w:p>
    <w:p w14:paraId="25E19909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>СНК стал одним из инструментов усиления союзного центра. Формально Конституция 1924 года</w:t>
      </w:r>
      <w:r w:rsidRPr="00456F33">
        <w:rPr>
          <w:lang w:val="ru-RU"/>
        </w:rPr>
        <w:t xml:space="preserve"> строилась на принципах федерации, однако реальные процессы шли в сторону централизации. Союзные органы постепенно расширяли сферу своего влияния, а республиканские структуры всё чаще выполняли решения, принятые в Москве.</w:t>
      </w:r>
    </w:p>
    <w:p w14:paraId="5AB8B7FF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>Одновременно происходило укреплени</w:t>
      </w:r>
      <w:r w:rsidRPr="00456F33">
        <w:rPr>
          <w:lang w:val="ru-RU"/>
        </w:rPr>
        <w:t>е административной системы. Аппарат управления быстро увеличивался, росло число ведомств и служащих. Уже в 1920‑е годы возникала проблема бюрократизации государственного аппарата. Руководство страны пыталось бороться с этим явлением, но полностью решить пр</w:t>
      </w:r>
      <w:r w:rsidRPr="00456F33">
        <w:rPr>
          <w:lang w:val="ru-RU"/>
        </w:rPr>
        <w:t>облему не удалось.</w:t>
      </w:r>
    </w:p>
    <w:p w14:paraId="7B77A7A5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 xml:space="preserve">Значение СНК проявилось и в том, что через него складывались методы советского государственного управления. Для этой системы были характерны высокая роль исполнительных органов, тесная связь партийного и государственного </w:t>
      </w:r>
      <w:r w:rsidRPr="00456F33">
        <w:rPr>
          <w:lang w:val="ru-RU"/>
        </w:rPr>
        <w:t>аппарата, концентрация ключевых решений в центре.</w:t>
      </w:r>
    </w:p>
    <w:p w14:paraId="3867685E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 xml:space="preserve">В дальнейшем структура правительства менялась. В 1946 году Совет народных комиссаров был преобразован в Совет Министров СССР. Однако </w:t>
      </w:r>
      <w:r w:rsidRPr="00456F33">
        <w:rPr>
          <w:lang w:val="ru-RU"/>
        </w:rPr>
        <w:lastRenderedPageBreak/>
        <w:t>многие принципы организации исполнительной власти, сложившиеся в 1920‑е г</w:t>
      </w:r>
      <w:r w:rsidRPr="00456F33">
        <w:rPr>
          <w:lang w:val="ru-RU"/>
        </w:rPr>
        <w:t>оды, сохранились и в последующие десятилетия.</w:t>
      </w:r>
    </w:p>
    <w:p w14:paraId="721BA8B3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 xml:space="preserve">Конституция 1924 года закрепила модель управления, которая оказала влияние на всё дальнейшее развитие советского государства. Совет народных комиссаров занял в этой системе одно из центральных мест. Через него </w:t>
      </w:r>
      <w:r w:rsidRPr="00456F33">
        <w:rPr>
          <w:lang w:val="ru-RU"/>
        </w:rPr>
        <w:t>осуществлялось текущее руководство страной, координация работы наркоматов и проведение решений союзной власти.</w:t>
      </w:r>
    </w:p>
    <w:p w14:paraId="4A58EF01" w14:textId="77777777" w:rsidR="00456F33" w:rsidRDefault="00456F33">
      <w:pPr>
        <w:rPr>
          <w:b/>
          <w:lang w:val="ru-RU"/>
        </w:rPr>
      </w:pPr>
      <w:r>
        <w:rPr>
          <w:b/>
          <w:lang w:val="ru-RU"/>
        </w:rPr>
        <w:br w:type="page"/>
      </w:r>
    </w:p>
    <w:p w14:paraId="2A23D0F7" w14:textId="436665B7" w:rsidR="0061510D" w:rsidRPr="00456F33" w:rsidRDefault="00456F33" w:rsidP="00456F33">
      <w:pPr>
        <w:pStyle w:val="1"/>
        <w:rPr>
          <w:lang w:val="ru-RU"/>
        </w:rPr>
      </w:pPr>
      <w:bookmarkStart w:id="6" w:name="_Toc229861178"/>
      <w:r w:rsidRPr="00456F33">
        <w:rPr>
          <w:lang w:val="ru-RU"/>
        </w:rPr>
        <w:lastRenderedPageBreak/>
        <w:t>Заключение</w:t>
      </w:r>
      <w:bookmarkEnd w:id="6"/>
    </w:p>
    <w:p w14:paraId="3B1469F9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>Совет народных комиссаров СССР по Конституции 1924 года являлся высшим исполнительным и распорядительным органом Союза ССР. Его положе</w:t>
      </w:r>
      <w:r w:rsidRPr="00456F33">
        <w:rPr>
          <w:lang w:val="ru-RU"/>
        </w:rPr>
        <w:t>ние определялось общей системой советской власти, основанной на принципе единства государственных органов и подчинённости исполнительных структур Центральному исполнительному комитету СССР.</w:t>
      </w:r>
    </w:p>
    <w:p w14:paraId="193251EC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>Конституция закрепила порядок формирования СНК, его состав и основ</w:t>
      </w:r>
      <w:r w:rsidRPr="00456F33">
        <w:rPr>
          <w:lang w:val="ru-RU"/>
        </w:rPr>
        <w:t>ные полномочия. Через систему народных комиссариатов правительство осуществляло управление важнейшими направлениями государственной деятельности: финансами, внешней торговлей, транспортом, обороной и международными отношениями.</w:t>
      </w:r>
    </w:p>
    <w:p w14:paraId="3A7D83C1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 xml:space="preserve">Практическая роль СНК </w:t>
      </w:r>
      <w:r w:rsidRPr="00456F33">
        <w:rPr>
          <w:lang w:val="ru-RU"/>
        </w:rPr>
        <w:t>была значительной. В условиях становления союзного государства именно правительство обеспечивало работу центрального аппарата управления и координацию между республиками. Одновременно через СНК усиливалась централизация власти, что постепенно сокращало сам</w:t>
      </w:r>
      <w:r w:rsidRPr="00456F33">
        <w:rPr>
          <w:lang w:val="ru-RU"/>
        </w:rPr>
        <w:t>остоятельность союзных республик.</w:t>
      </w:r>
    </w:p>
    <w:p w14:paraId="7C3465B7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>Деятельность Совета народных комиссаров показала особенности советской модели государственного управления. Исполнительная власть в СССР тесно переплеталась с партийным руководством, а система разделения властей отсутствова</w:t>
      </w:r>
      <w:r w:rsidRPr="00456F33">
        <w:rPr>
          <w:lang w:val="ru-RU"/>
        </w:rPr>
        <w:t>ла. Несмотря на это, Конституция 1924 года имела важное значение как документ, оформивший структуру союзных органов власти.</w:t>
      </w:r>
    </w:p>
    <w:p w14:paraId="012F1F2F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>Опыт функционирования СНК оказал влияние на дальнейшее развитие советской государственности. Многие черты системы управления, сложив</w:t>
      </w:r>
      <w:r w:rsidRPr="00456F33">
        <w:rPr>
          <w:lang w:val="ru-RU"/>
        </w:rPr>
        <w:t>шиеся в 1920‑е годы, сохранялись на протяжении последующих десятилетий.</w:t>
      </w:r>
    </w:p>
    <w:p w14:paraId="33EC5C65" w14:textId="77777777" w:rsidR="00456F33" w:rsidRDefault="00456F33">
      <w:pPr>
        <w:rPr>
          <w:b/>
          <w:lang w:val="ru-RU"/>
        </w:rPr>
      </w:pPr>
      <w:r>
        <w:rPr>
          <w:b/>
          <w:lang w:val="ru-RU"/>
        </w:rPr>
        <w:br w:type="page"/>
      </w:r>
    </w:p>
    <w:p w14:paraId="07CC11BD" w14:textId="50D5C4D1" w:rsidR="0061510D" w:rsidRPr="00456F33" w:rsidRDefault="00456F33" w:rsidP="00456F33">
      <w:pPr>
        <w:pStyle w:val="1"/>
        <w:rPr>
          <w:lang w:val="ru-RU"/>
        </w:rPr>
      </w:pPr>
      <w:bookmarkStart w:id="7" w:name="_Toc229861179"/>
      <w:r w:rsidRPr="00456F33">
        <w:rPr>
          <w:lang w:val="ru-RU"/>
        </w:rPr>
        <w:lastRenderedPageBreak/>
        <w:t>Список литературы</w:t>
      </w:r>
      <w:bookmarkEnd w:id="7"/>
    </w:p>
    <w:p w14:paraId="3AD133F6" w14:textId="7CDAAE41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 xml:space="preserve">1. Конституция СССР 1924 года // Конституции и конституционные акты Союза ССР (1922–1936) / под ред. И. П. </w:t>
      </w:r>
      <w:proofErr w:type="spellStart"/>
      <w:r w:rsidRPr="00456F33">
        <w:rPr>
          <w:lang w:val="ru-RU"/>
        </w:rPr>
        <w:t>Трайнина</w:t>
      </w:r>
      <w:proofErr w:type="spellEnd"/>
      <w:r w:rsidRPr="00456F33">
        <w:rPr>
          <w:lang w:val="ru-RU"/>
        </w:rPr>
        <w:t xml:space="preserve">. </w:t>
      </w:r>
      <w:r>
        <w:rPr>
          <w:lang w:val="ru-RU"/>
        </w:rPr>
        <w:t>-</w:t>
      </w:r>
      <w:r w:rsidRPr="00456F33">
        <w:rPr>
          <w:lang w:val="ru-RU"/>
        </w:rPr>
        <w:t xml:space="preserve"> М., 1940.</w:t>
      </w:r>
    </w:p>
    <w:p w14:paraId="06C34178" w14:textId="1BEDC9F9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 xml:space="preserve">2. Договор об образовании СССР от 30 </w:t>
      </w:r>
      <w:r w:rsidRPr="00456F33">
        <w:rPr>
          <w:lang w:val="ru-RU"/>
        </w:rPr>
        <w:t xml:space="preserve">декабря 1922 г. // Сборник документов по истории СССР. </w:t>
      </w:r>
      <w:r>
        <w:rPr>
          <w:lang w:val="ru-RU"/>
        </w:rPr>
        <w:t>-</w:t>
      </w:r>
      <w:r w:rsidRPr="00456F33">
        <w:rPr>
          <w:lang w:val="ru-RU"/>
        </w:rPr>
        <w:t xml:space="preserve"> М., 1989.</w:t>
      </w:r>
    </w:p>
    <w:p w14:paraId="0BB35357" w14:textId="5BDCBF5F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 xml:space="preserve">3. Чистяков О. И. Конституция СССР 1924 года: учебное пособие. </w:t>
      </w:r>
      <w:r>
        <w:rPr>
          <w:lang w:val="ru-RU"/>
        </w:rPr>
        <w:t>-</w:t>
      </w:r>
      <w:r w:rsidRPr="00456F33">
        <w:rPr>
          <w:lang w:val="ru-RU"/>
        </w:rPr>
        <w:t xml:space="preserve"> М.: Юридическая литература, 1978.</w:t>
      </w:r>
    </w:p>
    <w:p w14:paraId="7990F3AA" w14:textId="0BD32A11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 xml:space="preserve">4. Кукушкин Ю. С., Чистяков О. И. Очерк истории советской Конституции. </w:t>
      </w:r>
      <w:r>
        <w:rPr>
          <w:lang w:val="ru-RU"/>
        </w:rPr>
        <w:t>-</w:t>
      </w:r>
      <w:r w:rsidRPr="00456F33">
        <w:rPr>
          <w:lang w:val="ru-RU"/>
        </w:rPr>
        <w:t xml:space="preserve"> М.: Политиздат, 1</w:t>
      </w:r>
      <w:r w:rsidRPr="00456F33">
        <w:rPr>
          <w:lang w:val="ru-RU"/>
        </w:rPr>
        <w:t>980.</w:t>
      </w:r>
    </w:p>
    <w:p w14:paraId="48E0B067" w14:textId="79CCD7BB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 xml:space="preserve">5. Волобуев О. В., Кулешов С. В. История России. </w:t>
      </w:r>
      <w:r>
        <w:t>XX</w:t>
      </w:r>
      <w:r w:rsidRPr="00456F33">
        <w:rPr>
          <w:lang w:val="ru-RU"/>
        </w:rPr>
        <w:t xml:space="preserve"> век </w:t>
      </w:r>
      <w:r>
        <w:rPr>
          <w:lang w:val="ru-RU"/>
        </w:rPr>
        <w:t>-</w:t>
      </w:r>
      <w:r w:rsidRPr="00456F33">
        <w:rPr>
          <w:lang w:val="ru-RU"/>
        </w:rPr>
        <w:t xml:space="preserve"> начало </w:t>
      </w:r>
      <w:r>
        <w:t>XXI</w:t>
      </w:r>
      <w:r w:rsidRPr="00456F33">
        <w:rPr>
          <w:lang w:val="ru-RU"/>
        </w:rPr>
        <w:t xml:space="preserve"> века. </w:t>
      </w:r>
      <w:r>
        <w:rPr>
          <w:lang w:val="ru-RU"/>
        </w:rPr>
        <w:t>-</w:t>
      </w:r>
      <w:r w:rsidRPr="00456F33">
        <w:rPr>
          <w:lang w:val="ru-RU"/>
        </w:rPr>
        <w:t xml:space="preserve"> М.: Дрофа, 2010.</w:t>
      </w:r>
    </w:p>
    <w:p w14:paraId="6EDC2BC4" w14:textId="53E61F0D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 xml:space="preserve">6. Якубовская С. И. Развитие СССР как союзного государства 1922–1936 гг. </w:t>
      </w:r>
      <w:r>
        <w:rPr>
          <w:lang w:val="ru-RU"/>
        </w:rPr>
        <w:t>-</w:t>
      </w:r>
      <w:r w:rsidRPr="00456F33">
        <w:rPr>
          <w:lang w:val="ru-RU"/>
        </w:rPr>
        <w:t xml:space="preserve"> М.: Наука, 1972.</w:t>
      </w:r>
    </w:p>
    <w:p w14:paraId="0F8801EE" w14:textId="0617079A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 xml:space="preserve">7. </w:t>
      </w:r>
      <w:proofErr w:type="spellStart"/>
      <w:r w:rsidRPr="00456F33">
        <w:rPr>
          <w:lang w:val="ru-RU"/>
        </w:rPr>
        <w:t>Златопольский</w:t>
      </w:r>
      <w:proofErr w:type="spellEnd"/>
      <w:r w:rsidRPr="00456F33">
        <w:rPr>
          <w:lang w:val="ru-RU"/>
        </w:rPr>
        <w:t xml:space="preserve"> Д. Л. Образование и развитие СССР как союзного г</w:t>
      </w:r>
      <w:r w:rsidRPr="00456F33">
        <w:rPr>
          <w:lang w:val="ru-RU"/>
        </w:rPr>
        <w:t xml:space="preserve">осударства. </w:t>
      </w:r>
      <w:r>
        <w:rPr>
          <w:lang w:val="ru-RU"/>
        </w:rPr>
        <w:t>-</w:t>
      </w:r>
      <w:r w:rsidRPr="00456F33">
        <w:rPr>
          <w:lang w:val="ru-RU"/>
        </w:rPr>
        <w:t xml:space="preserve"> М., 1960.</w:t>
      </w:r>
    </w:p>
    <w:p w14:paraId="6FBEC786" w14:textId="48A0A280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 xml:space="preserve">8. </w:t>
      </w:r>
      <w:proofErr w:type="spellStart"/>
      <w:r w:rsidRPr="00456F33">
        <w:rPr>
          <w:lang w:val="ru-RU"/>
        </w:rPr>
        <w:t>Ронин</w:t>
      </w:r>
      <w:proofErr w:type="spellEnd"/>
      <w:r w:rsidRPr="00456F33">
        <w:rPr>
          <w:lang w:val="ru-RU"/>
        </w:rPr>
        <w:t xml:space="preserve"> С. Л. К истории Конституции СССР 1924 г. </w:t>
      </w:r>
      <w:r>
        <w:rPr>
          <w:lang w:val="ru-RU"/>
        </w:rPr>
        <w:t>-</w:t>
      </w:r>
      <w:r w:rsidRPr="00456F33">
        <w:rPr>
          <w:lang w:val="ru-RU"/>
        </w:rPr>
        <w:t xml:space="preserve"> М., 1949.</w:t>
      </w:r>
    </w:p>
    <w:p w14:paraId="04F94523" w14:textId="32AE94E4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 xml:space="preserve">9. </w:t>
      </w:r>
      <w:proofErr w:type="spellStart"/>
      <w:r w:rsidRPr="00456F33">
        <w:rPr>
          <w:lang w:val="ru-RU"/>
        </w:rPr>
        <w:t>Курицин</w:t>
      </w:r>
      <w:proofErr w:type="spellEnd"/>
      <w:r w:rsidRPr="00456F33">
        <w:rPr>
          <w:lang w:val="ru-RU"/>
        </w:rPr>
        <w:t xml:space="preserve"> В. М. История национально‑государственного строительства в СССР. </w:t>
      </w:r>
      <w:r>
        <w:rPr>
          <w:lang w:val="ru-RU"/>
        </w:rPr>
        <w:t>-</w:t>
      </w:r>
      <w:r w:rsidRPr="00456F33">
        <w:rPr>
          <w:lang w:val="ru-RU"/>
        </w:rPr>
        <w:t xml:space="preserve"> М., 1985.</w:t>
      </w:r>
    </w:p>
    <w:p w14:paraId="69DE0117" w14:textId="0E3D8FE9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 xml:space="preserve">10. Кислицын И. М., </w:t>
      </w:r>
      <w:proofErr w:type="spellStart"/>
      <w:r w:rsidRPr="00456F33">
        <w:rPr>
          <w:lang w:val="ru-RU"/>
        </w:rPr>
        <w:t>Куприц</w:t>
      </w:r>
      <w:proofErr w:type="spellEnd"/>
      <w:r w:rsidRPr="00456F33">
        <w:rPr>
          <w:lang w:val="ru-RU"/>
        </w:rPr>
        <w:t xml:space="preserve"> Н. Я. История советского государственного права. </w:t>
      </w:r>
      <w:r>
        <w:rPr>
          <w:lang w:val="ru-RU"/>
        </w:rPr>
        <w:t>-</w:t>
      </w:r>
      <w:r w:rsidRPr="00456F33">
        <w:rPr>
          <w:lang w:val="ru-RU"/>
        </w:rPr>
        <w:t xml:space="preserve"> М., </w:t>
      </w:r>
      <w:r w:rsidRPr="00456F33">
        <w:rPr>
          <w:lang w:val="ru-RU"/>
        </w:rPr>
        <w:t>1971.</w:t>
      </w:r>
    </w:p>
    <w:p w14:paraId="04DCC419" w14:textId="77777777" w:rsidR="0061510D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 xml:space="preserve">11. Конституционный статус советского правительства (1918–1977 гг.) // </w:t>
      </w:r>
      <w:proofErr w:type="spellStart"/>
      <w:r>
        <w:t>CyberLeninka</w:t>
      </w:r>
      <w:proofErr w:type="spellEnd"/>
      <w:r w:rsidRPr="00456F33">
        <w:rPr>
          <w:lang w:val="ru-RU"/>
        </w:rPr>
        <w:t>.</w:t>
      </w:r>
    </w:p>
    <w:p w14:paraId="245BA669" w14:textId="3CDC75A9" w:rsidR="00456F33" w:rsidRPr="00456F33" w:rsidRDefault="00456F33" w:rsidP="00456F33">
      <w:pPr>
        <w:spacing w:after="0" w:line="360" w:lineRule="auto"/>
        <w:ind w:firstLine="709"/>
        <w:jc w:val="both"/>
        <w:rPr>
          <w:lang w:val="ru-RU"/>
        </w:rPr>
      </w:pPr>
      <w:r w:rsidRPr="00456F33">
        <w:rPr>
          <w:lang w:val="ru-RU"/>
        </w:rPr>
        <w:t xml:space="preserve">12. Материалы по Конституции СССР 1924 г. // </w:t>
      </w:r>
      <w:proofErr w:type="spellStart"/>
      <w:r>
        <w:t>WorldConstitutions</w:t>
      </w:r>
      <w:proofErr w:type="spellEnd"/>
      <w:r w:rsidRPr="00456F33">
        <w:rPr>
          <w:lang w:val="ru-RU"/>
        </w:rPr>
        <w:t>.</w:t>
      </w:r>
      <w:proofErr w:type="spellStart"/>
      <w:r>
        <w:t>ru</w:t>
      </w:r>
      <w:proofErr w:type="spellEnd"/>
      <w:r w:rsidRPr="00456F33">
        <w:rPr>
          <w:lang w:val="ru-RU"/>
        </w:rPr>
        <w:t>.</w:t>
      </w:r>
    </w:p>
    <w:p w14:paraId="709AA3AB" w14:textId="77777777" w:rsidR="00456F33" w:rsidRPr="00456F33" w:rsidRDefault="00456F33">
      <w:pPr>
        <w:rPr>
          <w:lang w:val="ru-RU"/>
        </w:rPr>
      </w:pPr>
      <w:r w:rsidRPr="00456F33">
        <w:rPr>
          <w:lang w:val="ru-RU"/>
        </w:rPr>
        <w:br w:type="page"/>
      </w:r>
    </w:p>
    <w:p w14:paraId="73CF92F4" w14:textId="23E61C8E" w:rsidR="00456F33" w:rsidRPr="00456F33" w:rsidRDefault="00456F33" w:rsidP="00456F33">
      <w:pPr>
        <w:pStyle w:val="1"/>
        <w:rPr>
          <w:lang w:val="ru-RU"/>
        </w:rPr>
      </w:pPr>
      <w:bookmarkStart w:id="8" w:name="_Toc229861180"/>
      <w:r w:rsidRPr="00456F33">
        <w:rPr>
          <w:lang w:val="ru-RU"/>
        </w:rPr>
        <w:lastRenderedPageBreak/>
        <w:t>Приложение</w:t>
      </w:r>
      <w:bookmarkEnd w:id="8"/>
    </w:p>
    <w:p w14:paraId="39884C1B" w14:textId="7D459BD0" w:rsidR="0061510D" w:rsidRPr="00456F33" w:rsidRDefault="00456F33" w:rsidP="00456F33">
      <w:pPr>
        <w:spacing w:line="360" w:lineRule="auto"/>
        <w:jc w:val="both"/>
        <w:rPr>
          <w:lang w:val="ru-RU"/>
        </w:rPr>
      </w:pPr>
      <w:r w:rsidRPr="00456F33">
        <w:rPr>
          <w:lang w:val="ru-RU"/>
        </w:rPr>
        <w:t>Заседание Совета Народных комиссаров под председательством В.И. Ленина</w:t>
      </w:r>
      <w:r>
        <w:rPr>
          <w:noProof/>
        </w:rPr>
        <w:drawing>
          <wp:inline distT="0" distB="0" distL="0" distR="0" wp14:anchorId="4A5C1D3E" wp14:editId="621E9DF0">
            <wp:extent cx="6152515" cy="450469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50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510D" w:rsidRPr="00456F33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56F33"/>
    <w:rsid w:val="0061510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E6125F"/>
  <w14:defaultImageDpi w14:val="300"/>
  <w15:docId w15:val="{D6496E61-FF93-4D07-BF9B-66F36B4B6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456F33"/>
    <w:pPr>
      <w:keepNext/>
      <w:keepLines/>
      <w:spacing w:after="0" w:line="360" w:lineRule="auto"/>
      <w:jc w:val="center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456F33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14">
    <w:name w:val="toc 1"/>
    <w:basedOn w:val="a1"/>
    <w:next w:val="a1"/>
    <w:autoRedefine/>
    <w:uiPriority w:val="39"/>
    <w:unhideWhenUsed/>
    <w:rsid w:val="00456F33"/>
    <w:pPr>
      <w:spacing w:after="100"/>
    </w:pPr>
  </w:style>
  <w:style w:type="character" w:styleId="aff8">
    <w:name w:val="Hyperlink"/>
    <w:basedOn w:val="a2"/>
    <w:uiPriority w:val="99"/>
    <w:unhideWhenUsed/>
    <w:rsid w:val="00456F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17</Pages>
  <Words>2678</Words>
  <Characters>15270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2</cp:revision>
  <dcterms:created xsi:type="dcterms:W3CDTF">2013-12-23T23:15:00Z</dcterms:created>
  <dcterms:modified xsi:type="dcterms:W3CDTF">2026-05-16T16:59:00Z</dcterms:modified>
  <cp:category/>
</cp:coreProperties>
</file>