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0A1D7" w14:textId="77777777" w:rsidR="007A73DF" w:rsidRPr="006728B8" w:rsidRDefault="007A73DF" w:rsidP="007A73DF">
      <w:pPr>
        <w:widowControl/>
        <w:jc w:val="center"/>
        <w:rPr>
          <w:b/>
          <w:sz w:val="32"/>
          <w:szCs w:val="32"/>
        </w:rPr>
      </w:pPr>
      <w:r w:rsidRPr="006728B8">
        <w:rPr>
          <w:b/>
          <w:sz w:val="32"/>
          <w:szCs w:val="32"/>
        </w:rPr>
        <w:t xml:space="preserve">ОТЧЕТ </w:t>
      </w:r>
    </w:p>
    <w:p w14:paraId="7DDD8D9F" w14:textId="77777777" w:rsidR="007A73DF" w:rsidRPr="00B03C5F" w:rsidRDefault="007A73DF" w:rsidP="007A73DF">
      <w:pPr>
        <w:jc w:val="center"/>
        <w:rPr>
          <w:b/>
          <w:sz w:val="32"/>
          <w:szCs w:val="32"/>
        </w:rPr>
      </w:pPr>
      <w:r w:rsidRPr="006728B8">
        <w:rPr>
          <w:b/>
          <w:sz w:val="32"/>
          <w:szCs w:val="32"/>
        </w:rPr>
        <w:t xml:space="preserve">о прохождении </w:t>
      </w:r>
      <w:r>
        <w:rPr>
          <w:b/>
          <w:sz w:val="32"/>
          <w:szCs w:val="32"/>
        </w:rPr>
        <w:t>практики</w:t>
      </w:r>
    </w:p>
    <w:p w14:paraId="378F01E0" w14:textId="77777777" w:rsidR="007A73DF" w:rsidRPr="006728B8" w:rsidRDefault="007A73DF" w:rsidP="007A73DF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91"/>
        <w:gridCol w:w="3283"/>
        <w:gridCol w:w="1964"/>
      </w:tblGrid>
      <w:tr w:rsidR="007A73DF" w:rsidRPr="006728B8" w14:paraId="7B0512F0" w14:textId="77777777" w:rsidTr="006D3552">
        <w:trPr>
          <w:jc w:val="center"/>
        </w:trPr>
        <w:tc>
          <w:tcPr>
            <w:tcW w:w="2278" w:type="pct"/>
            <w:shd w:val="clear" w:color="auto" w:fill="auto"/>
          </w:tcPr>
          <w:p w14:paraId="0447C49F" w14:textId="77777777" w:rsidR="007A73DF" w:rsidRPr="006825BC" w:rsidRDefault="007A73DF" w:rsidP="006D3552">
            <w:pPr>
              <w:widowControl/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6825BC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14:paraId="504EBDDC" w14:textId="77777777" w:rsidR="007A73DF" w:rsidRPr="006825BC" w:rsidRDefault="007A73DF" w:rsidP="006D355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</w:tcPr>
          <w:p w14:paraId="77D6804D" w14:textId="77777777" w:rsidR="007A73DF" w:rsidRPr="006825BC" w:rsidRDefault="007A73DF" w:rsidP="006D355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7A73DF" w:rsidRPr="006728B8" w14:paraId="20729080" w14:textId="77777777" w:rsidTr="006D3552">
        <w:trPr>
          <w:jc w:val="center"/>
        </w:trPr>
        <w:tc>
          <w:tcPr>
            <w:tcW w:w="2278" w:type="pct"/>
            <w:shd w:val="clear" w:color="auto" w:fill="auto"/>
          </w:tcPr>
          <w:p w14:paraId="0CB482E4" w14:textId="77777777" w:rsidR="007A73DF" w:rsidRPr="006825BC" w:rsidRDefault="007A73DF" w:rsidP="006D355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14:paraId="040E287E" w14:textId="77777777" w:rsidR="007A73DF" w:rsidRPr="006825BC" w:rsidRDefault="007A73DF" w:rsidP="006D355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825BC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14:paraId="2E341E13" w14:textId="77777777" w:rsidR="007A73DF" w:rsidRPr="006825BC" w:rsidRDefault="007A73DF" w:rsidP="006D355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14:paraId="661E50EB" w14:textId="77777777" w:rsidR="007A73DF" w:rsidRPr="006728B8" w:rsidRDefault="007A73DF" w:rsidP="007A73DF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92"/>
      </w:tblGrid>
      <w:tr w:rsidR="007A73DF" w:rsidRPr="006728B8" w14:paraId="618E3101" w14:textId="77777777" w:rsidTr="006D3552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14:paraId="34134015" w14:textId="77777777" w:rsidR="007A73DF" w:rsidRPr="006825BC" w:rsidRDefault="007A73DF" w:rsidP="006D355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7A73DF" w:rsidRPr="006728B8" w14:paraId="02D22533" w14:textId="77777777" w:rsidTr="006D3552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14:paraId="26FAE93A" w14:textId="77777777" w:rsidR="007A73DF" w:rsidRPr="006825BC" w:rsidRDefault="007A73DF" w:rsidP="006D3552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825BC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14:paraId="52E9C1CF" w14:textId="77777777" w:rsidR="007A73DF" w:rsidRPr="006728B8" w:rsidRDefault="007A73DF" w:rsidP="007A73DF">
      <w:pPr>
        <w:widowControl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7A73DF" w:rsidRPr="006728B8" w14:paraId="2B207D29" w14:textId="77777777" w:rsidTr="006D3552">
        <w:tc>
          <w:tcPr>
            <w:tcW w:w="9571" w:type="dxa"/>
            <w:shd w:val="clear" w:color="auto" w:fill="auto"/>
          </w:tcPr>
          <w:p w14:paraId="6CBD0973" w14:textId="77777777" w:rsidR="007A73DF" w:rsidRPr="006825BC" w:rsidRDefault="007A73DF" w:rsidP="006D3552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прохождения</w:t>
            </w:r>
            <w:r w:rsidRPr="00B03C5F">
              <w:rPr>
                <w:sz w:val="24"/>
                <w:szCs w:val="24"/>
              </w:rPr>
              <w:t xml:space="preserve"> практики </w:t>
            </w:r>
            <w:r w:rsidRPr="006825BC">
              <w:rPr>
                <w:sz w:val="24"/>
                <w:szCs w:val="24"/>
              </w:rPr>
              <w:t>:</w:t>
            </w:r>
          </w:p>
        </w:tc>
      </w:tr>
      <w:tr w:rsidR="007A73DF" w:rsidRPr="006728B8" w14:paraId="7D40DE28" w14:textId="77777777" w:rsidTr="006D3552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186E5574" w14:textId="77777777" w:rsidR="007A73DF" w:rsidRPr="006825BC" w:rsidRDefault="007A73DF" w:rsidP="006D3552">
            <w:pPr>
              <w:widowControl/>
              <w:jc w:val="center"/>
              <w:rPr>
                <w:sz w:val="28"/>
                <w:szCs w:val="28"/>
              </w:rPr>
            </w:pPr>
            <w:r w:rsidRPr="006825BC">
              <w:rPr>
                <w:sz w:val="28"/>
                <w:szCs w:val="28"/>
              </w:rPr>
              <w:t>Образовательная автономная некоммерческая организация</w:t>
            </w:r>
          </w:p>
          <w:p w14:paraId="5BD10886" w14:textId="77777777" w:rsidR="007A73DF" w:rsidRPr="006825BC" w:rsidRDefault="007A73DF" w:rsidP="006D3552">
            <w:pPr>
              <w:widowControl/>
              <w:jc w:val="center"/>
              <w:rPr>
                <w:sz w:val="28"/>
                <w:szCs w:val="28"/>
              </w:rPr>
            </w:pPr>
            <w:r w:rsidRPr="006825BC">
              <w:rPr>
                <w:sz w:val="28"/>
                <w:szCs w:val="28"/>
              </w:rPr>
              <w:t xml:space="preserve">высшего образования «Московский </w:t>
            </w:r>
            <w:r>
              <w:rPr>
                <w:sz w:val="28"/>
                <w:szCs w:val="28"/>
              </w:rPr>
              <w:t>технологический</w:t>
            </w:r>
            <w:r w:rsidRPr="006825BC">
              <w:rPr>
                <w:sz w:val="28"/>
                <w:szCs w:val="28"/>
              </w:rPr>
              <w:t xml:space="preserve"> институт»</w:t>
            </w:r>
          </w:p>
        </w:tc>
      </w:tr>
      <w:tr w:rsidR="007A73DF" w:rsidRPr="006728B8" w14:paraId="22665D26" w14:textId="77777777" w:rsidTr="006D3552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3C97B0CC" w14:textId="77777777" w:rsidR="007A73DF" w:rsidRPr="006728B8" w:rsidRDefault="007A73DF" w:rsidP="006D3552">
            <w:pPr>
              <w:widowControl/>
              <w:jc w:val="center"/>
            </w:pPr>
            <w:r w:rsidRPr="006728B8">
              <w:t>(полное наименование организации)</w:t>
            </w:r>
          </w:p>
        </w:tc>
      </w:tr>
      <w:tr w:rsidR="007A73DF" w:rsidRPr="006728B8" w14:paraId="5C10E297" w14:textId="77777777" w:rsidTr="006D3552">
        <w:tc>
          <w:tcPr>
            <w:tcW w:w="9571" w:type="dxa"/>
            <w:shd w:val="clear" w:color="auto" w:fill="auto"/>
          </w:tcPr>
          <w:p w14:paraId="4C1048E1" w14:textId="77777777" w:rsidR="007A73DF" w:rsidRPr="006825BC" w:rsidRDefault="007A73DF" w:rsidP="006D3552">
            <w:pPr>
              <w:widowControl/>
              <w:jc w:val="center"/>
              <w:rPr>
                <w:sz w:val="24"/>
                <w:szCs w:val="24"/>
              </w:rPr>
            </w:pPr>
          </w:p>
          <w:p w14:paraId="27C8C3EB" w14:textId="77777777" w:rsidR="007A73DF" w:rsidRPr="006825BC" w:rsidRDefault="007A73DF" w:rsidP="006D355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Руководитель </w:t>
            </w:r>
            <w:r w:rsidRPr="00B03C5F">
              <w:rPr>
                <w:sz w:val="24"/>
                <w:szCs w:val="24"/>
              </w:rPr>
              <w:t xml:space="preserve">практики </w:t>
            </w:r>
            <w:r w:rsidRPr="006825BC">
              <w:rPr>
                <w:sz w:val="24"/>
                <w:szCs w:val="24"/>
              </w:rPr>
              <w:t>от Института:</w:t>
            </w:r>
          </w:p>
        </w:tc>
      </w:tr>
      <w:tr w:rsidR="007A73DF" w:rsidRPr="006728B8" w14:paraId="1A33B77A" w14:textId="77777777" w:rsidTr="006D3552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0ED19AFE" w14:textId="77777777" w:rsidR="007A73DF" w:rsidRPr="006825BC" w:rsidRDefault="007A73DF" w:rsidP="006D3552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7A73DF" w:rsidRPr="006728B8" w14:paraId="5830841C" w14:textId="77777777" w:rsidTr="006D3552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4D127572" w14:textId="77777777" w:rsidR="007A73DF" w:rsidRPr="006728B8" w:rsidRDefault="007A73DF" w:rsidP="006D3552">
            <w:pPr>
              <w:widowControl/>
              <w:jc w:val="center"/>
            </w:pPr>
            <w:r w:rsidRPr="006728B8">
              <w:t>(фамилия, имя, отчество)</w:t>
            </w:r>
          </w:p>
        </w:tc>
      </w:tr>
      <w:tr w:rsidR="007A73DF" w:rsidRPr="006728B8" w14:paraId="031F49F0" w14:textId="77777777" w:rsidTr="006D3552">
        <w:tc>
          <w:tcPr>
            <w:tcW w:w="9571" w:type="dxa"/>
            <w:tcBorders>
              <w:bottom w:val="single" w:sz="4" w:space="0" w:color="auto"/>
            </w:tcBorders>
            <w:shd w:val="clear" w:color="auto" w:fill="auto"/>
          </w:tcPr>
          <w:p w14:paraId="5848FD03" w14:textId="77777777" w:rsidR="007A73DF" w:rsidRPr="006825BC" w:rsidRDefault="007A73DF" w:rsidP="006D3552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кафедрой  </w:t>
            </w:r>
          </w:p>
        </w:tc>
      </w:tr>
      <w:tr w:rsidR="007A73DF" w:rsidRPr="006728B8" w14:paraId="3A290B8D" w14:textId="77777777" w:rsidTr="006D3552">
        <w:tc>
          <w:tcPr>
            <w:tcW w:w="9571" w:type="dxa"/>
            <w:tcBorders>
              <w:top w:val="single" w:sz="4" w:space="0" w:color="auto"/>
            </w:tcBorders>
            <w:shd w:val="clear" w:color="auto" w:fill="auto"/>
          </w:tcPr>
          <w:p w14:paraId="62643A9A" w14:textId="77777777" w:rsidR="007A73DF" w:rsidRPr="006728B8" w:rsidRDefault="007A73DF" w:rsidP="006D3552">
            <w:pPr>
              <w:widowControl/>
              <w:jc w:val="center"/>
            </w:pPr>
            <w:r w:rsidRPr="006728B8">
              <w:t>(ученая степень, ученое звание, должность)</w:t>
            </w:r>
          </w:p>
        </w:tc>
      </w:tr>
    </w:tbl>
    <w:p w14:paraId="53ACF664" w14:textId="77777777" w:rsidR="007A73DF" w:rsidRPr="006728B8" w:rsidRDefault="007A73DF" w:rsidP="007A73DF">
      <w:pPr>
        <w:widowControl/>
        <w:jc w:val="center"/>
        <w:rPr>
          <w:sz w:val="24"/>
          <w:szCs w:val="24"/>
        </w:rPr>
      </w:pPr>
    </w:p>
    <w:p w14:paraId="2D752FD3" w14:textId="77777777" w:rsidR="007A73DF" w:rsidRPr="006728B8" w:rsidRDefault="007A73DF" w:rsidP="007A73DF">
      <w:pPr>
        <w:pStyle w:val="a3"/>
        <w:widowControl/>
        <w:autoSpaceDE/>
        <w:autoSpaceDN/>
        <w:ind w:left="0"/>
        <w:jc w:val="center"/>
        <w:rPr>
          <w:b/>
          <w:sz w:val="24"/>
          <w:szCs w:val="24"/>
        </w:rPr>
      </w:pPr>
      <w:r w:rsidRPr="006728B8">
        <w:rPr>
          <w:b/>
          <w:sz w:val="24"/>
          <w:szCs w:val="24"/>
        </w:rPr>
        <w:t>1. Индивидуальный план-дневник</w:t>
      </w:r>
      <w:r>
        <w:rPr>
          <w:b/>
          <w:sz w:val="24"/>
          <w:szCs w:val="24"/>
        </w:rPr>
        <w:t xml:space="preserve"> учебной (изыскательской) практики</w:t>
      </w:r>
      <w:r w:rsidRPr="006728B8">
        <w:rPr>
          <w:b/>
          <w:sz w:val="24"/>
          <w:szCs w:val="24"/>
        </w:rPr>
        <w:t xml:space="preserve"> </w:t>
      </w:r>
    </w:p>
    <w:p w14:paraId="07706768" w14:textId="471924A0" w:rsidR="007A73DF" w:rsidRPr="006728B8" w:rsidRDefault="007A73DF" w:rsidP="00D13BCE">
      <w:pPr>
        <w:tabs>
          <w:tab w:val="left" w:pos="993"/>
        </w:tabs>
        <w:jc w:val="both"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32"/>
        <w:gridCol w:w="5892"/>
        <w:gridCol w:w="1534"/>
        <w:gridCol w:w="1564"/>
      </w:tblGrid>
      <w:tr w:rsidR="007A73DF" w:rsidRPr="0021704A" w14:paraId="1A6CA753" w14:textId="77777777" w:rsidTr="006D3552">
        <w:trPr>
          <w:trHeight w:val="890"/>
          <w:tblCellSpacing w:w="20" w:type="dxa"/>
        </w:trPr>
        <w:tc>
          <w:tcPr>
            <w:tcW w:w="298" w:type="pct"/>
            <w:shd w:val="clear" w:color="auto" w:fill="auto"/>
            <w:vAlign w:val="center"/>
          </w:tcPr>
          <w:p w14:paraId="7E3BAC3C" w14:textId="77777777" w:rsidR="007A73DF" w:rsidRPr="0021704A" w:rsidRDefault="007A73DF" w:rsidP="006D3552">
            <w:pPr>
              <w:keepNext/>
              <w:widowControl/>
              <w:suppressAutoHyphens/>
              <w:jc w:val="center"/>
              <w:rPr>
                <w:b/>
                <w:sz w:val="22"/>
                <w:szCs w:val="22"/>
              </w:rPr>
            </w:pPr>
            <w:r w:rsidRPr="0021704A">
              <w:rPr>
                <w:b/>
                <w:sz w:val="22"/>
                <w:szCs w:val="22"/>
              </w:rPr>
              <w:t>№</w:t>
            </w:r>
          </w:p>
          <w:p w14:paraId="524B877C" w14:textId="77777777" w:rsidR="007A73DF" w:rsidRPr="0021704A" w:rsidRDefault="007A73DF" w:rsidP="006D3552">
            <w:pPr>
              <w:keepNext/>
              <w:widowControl/>
              <w:suppressAutoHyphens/>
              <w:jc w:val="center"/>
              <w:rPr>
                <w:b/>
                <w:sz w:val="22"/>
                <w:szCs w:val="22"/>
              </w:rPr>
            </w:pPr>
            <w:r w:rsidRPr="0021704A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041" w:type="pct"/>
            <w:shd w:val="clear" w:color="auto" w:fill="auto"/>
            <w:vAlign w:val="center"/>
          </w:tcPr>
          <w:p w14:paraId="36998C78" w14:textId="77777777" w:rsidR="007A73DF" w:rsidRPr="0021704A" w:rsidRDefault="007A73DF" w:rsidP="006D3552">
            <w:pPr>
              <w:keepNext/>
              <w:widowControl/>
              <w:suppressAutoHyphens/>
              <w:jc w:val="center"/>
              <w:rPr>
                <w:b/>
                <w:sz w:val="22"/>
                <w:szCs w:val="22"/>
              </w:rPr>
            </w:pPr>
            <w:r w:rsidRPr="0021704A">
              <w:rPr>
                <w:b/>
                <w:sz w:val="22"/>
                <w:szCs w:val="22"/>
              </w:rPr>
              <w:t xml:space="preserve">Содержание этапов работ, в соответствии с индивидуальным заданием на практику 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3BAEAB11" w14:textId="77777777" w:rsidR="007A73DF" w:rsidRPr="0021704A" w:rsidRDefault="007A73DF" w:rsidP="006D3552">
            <w:pPr>
              <w:keepNext/>
              <w:widowControl/>
              <w:suppressAutoHyphens/>
              <w:jc w:val="center"/>
              <w:rPr>
                <w:b/>
                <w:sz w:val="22"/>
                <w:szCs w:val="22"/>
              </w:rPr>
            </w:pPr>
            <w:r w:rsidRPr="0021704A">
              <w:rPr>
                <w:b/>
                <w:sz w:val="22"/>
                <w:szCs w:val="22"/>
              </w:rPr>
              <w:t>Дата выполнения этапов работ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36E56BFD" w14:textId="77777777" w:rsidR="007A73DF" w:rsidRPr="0021704A" w:rsidRDefault="007A73DF" w:rsidP="006D3552">
            <w:pPr>
              <w:keepNext/>
              <w:widowControl/>
              <w:suppressAutoHyphens/>
              <w:jc w:val="center"/>
              <w:rPr>
                <w:b/>
                <w:sz w:val="22"/>
                <w:szCs w:val="22"/>
              </w:rPr>
            </w:pPr>
            <w:r w:rsidRPr="0021704A">
              <w:rPr>
                <w:b/>
                <w:sz w:val="22"/>
                <w:szCs w:val="22"/>
              </w:rPr>
              <w:t>Отметка о выполнении</w:t>
            </w:r>
          </w:p>
        </w:tc>
      </w:tr>
      <w:tr w:rsidR="007A73DF" w:rsidRPr="0021704A" w14:paraId="665CB66A" w14:textId="77777777" w:rsidTr="006D3552">
        <w:trPr>
          <w:tblCellSpacing w:w="20" w:type="dxa"/>
        </w:trPr>
        <w:tc>
          <w:tcPr>
            <w:tcW w:w="298" w:type="pct"/>
          </w:tcPr>
          <w:p w14:paraId="555BC988" w14:textId="77777777" w:rsidR="007A73DF" w:rsidRPr="0021704A" w:rsidRDefault="007A73DF" w:rsidP="006D3552">
            <w:pPr>
              <w:keepNext/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41" w:type="pct"/>
          </w:tcPr>
          <w:p w14:paraId="3D4F50F4" w14:textId="77777777" w:rsidR="007A73DF" w:rsidRPr="0021704A" w:rsidRDefault="007A73DF" w:rsidP="006D3552">
            <w:pPr>
              <w:pStyle w:val="a3"/>
              <w:widowControl/>
              <w:tabs>
                <w:tab w:val="left" w:pos="348"/>
              </w:tabs>
              <w:autoSpaceDE/>
              <w:autoSpaceDN/>
              <w:adjustRightInd/>
              <w:ind w:left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основные понятия, определяющие тепло-влажностный, акустический и световой режимы помещений в зданиях, включая климатическую и микроклиматическую терминологию в рамках прохождения учебной практики;</w:t>
            </w:r>
          </w:p>
          <w:p w14:paraId="26E185B9" w14:textId="77777777" w:rsidR="007A73DF" w:rsidRPr="0021704A" w:rsidRDefault="007A73DF" w:rsidP="006D3552">
            <w:pPr>
              <w:keepNext/>
              <w:widowControl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законы, определяющих процессы передачи теплоты, влаги, воздуха, звука и света в ограждающих конструкциях зданий и сооружений в рамках прохождения учебной практики.</w:t>
            </w:r>
          </w:p>
        </w:tc>
        <w:tc>
          <w:tcPr>
            <w:tcW w:w="776" w:type="pct"/>
          </w:tcPr>
          <w:p w14:paraId="34D3BEF5" w14:textId="77777777" w:rsidR="007A73DF" w:rsidRPr="0021704A" w:rsidRDefault="007A73DF" w:rsidP="006D3552">
            <w:pPr>
              <w:keepNext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pct"/>
          </w:tcPr>
          <w:p w14:paraId="3A51920C" w14:textId="77777777" w:rsidR="007A73DF" w:rsidRPr="0021704A" w:rsidRDefault="007A73DF" w:rsidP="006D3552">
            <w:pPr>
              <w:keepNext/>
              <w:widowControl/>
              <w:jc w:val="center"/>
              <w:rPr>
                <w:sz w:val="22"/>
                <w:szCs w:val="22"/>
              </w:rPr>
            </w:pPr>
          </w:p>
        </w:tc>
      </w:tr>
      <w:tr w:rsidR="007A73DF" w:rsidRPr="0021704A" w14:paraId="1048B9CA" w14:textId="77777777" w:rsidTr="006D3552">
        <w:trPr>
          <w:tblCellSpacing w:w="20" w:type="dxa"/>
        </w:trPr>
        <w:tc>
          <w:tcPr>
            <w:tcW w:w="298" w:type="pct"/>
          </w:tcPr>
          <w:p w14:paraId="0DCEFB78" w14:textId="77777777" w:rsidR="007A73DF" w:rsidRPr="0021704A" w:rsidRDefault="007A73DF" w:rsidP="006D3552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41" w:type="pct"/>
          </w:tcPr>
          <w:p w14:paraId="5891E0D7" w14:textId="77777777" w:rsidR="007A73DF" w:rsidRPr="0021704A" w:rsidRDefault="007A73DF" w:rsidP="006D3552">
            <w:pPr>
              <w:pStyle w:val="a3"/>
              <w:widowControl/>
              <w:tabs>
                <w:tab w:val="left" w:pos="348"/>
              </w:tabs>
              <w:autoSpaceDE/>
              <w:autoSpaceDN/>
              <w:adjustRightInd/>
              <w:ind w:left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теоретические основы и нормативную базу жилищно-коммунального хозяйства в рамках прохождения учебной практики;</w:t>
            </w:r>
          </w:p>
          <w:p w14:paraId="6F6B856C" w14:textId="77777777" w:rsidR="007A73DF" w:rsidRPr="0021704A" w:rsidRDefault="007A73DF" w:rsidP="006D3552">
            <w:pPr>
              <w:widowControl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методы и методики решения задач профессиональной деятельности в области строительства и строительной индустрии в рамках прохождения учебной практики.</w:t>
            </w:r>
          </w:p>
        </w:tc>
        <w:tc>
          <w:tcPr>
            <w:tcW w:w="776" w:type="pct"/>
          </w:tcPr>
          <w:p w14:paraId="0AEA80F7" w14:textId="77777777" w:rsidR="007A73DF" w:rsidRPr="0021704A" w:rsidRDefault="007A73DF" w:rsidP="006D3552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pct"/>
          </w:tcPr>
          <w:p w14:paraId="6162399A" w14:textId="77777777" w:rsidR="007A73DF" w:rsidRPr="0021704A" w:rsidRDefault="007A73DF" w:rsidP="006D3552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7A73DF" w:rsidRPr="0021704A" w14:paraId="1F836D09" w14:textId="77777777" w:rsidTr="006D3552">
        <w:trPr>
          <w:tblCellSpacing w:w="20" w:type="dxa"/>
        </w:trPr>
        <w:tc>
          <w:tcPr>
            <w:tcW w:w="298" w:type="pct"/>
          </w:tcPr>
          <w:p w14:paraId="510C42FD" w14:textId="77777777" w:rsidR="007A73DF" w:rsidRPr="0021704A" w:rsidRDefault="007A73DF" w:rsidP="006D3552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41" w:type="pct"/>
          </w:tcPr>
          <w:p w14:paraId="5E72BE1F" w14:textId="77777777" w:rsidR="007A73DF" w:rsidRPr="0021704A" w:rsidRDefault="007A73DF" w:rsidP="006D355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основные требования нормативно-правовых и нормативно-технических документов, предъявляемых к выполнению инженерных изысканий в строительстве в рамках прохождения учебной практики;</w:t>
            </w:r>
          </w:p>
          <w:p w14:paraId="72F49FC6" w14:textId="77777777" w:rsidR="007A73DF" w:rsidRPr="0021704A" w:rsidRDefault="007A73DF" w:rsidP="006D3552">
            <w:pPr>
              <w:widowControl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проектную строительную документацию, на предмет ее соответствия  требованиям нормативно-правовых и нормативно-технических документов в рамках прохождения учебной практики.</w:t>
            </w:r>
          </w:p>
        </w:tc>
        <w:tc>
          <w:tcPr>
            <w:tcW w:w="776" w:type="pct"/>
          </w:tcPr>
          <w:p w14:paraId="2DA25A14" w14:textId="77777777" w:rsidR="007A73DF" w:rsidRPr="0021704A" w:rsidRDefault="007A73DF" w:rsidP="006D3552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pct"/>
          </w:tcPr>
          <w:p w14:paraId="48668183" w14:textId="77777777" w:rsidR="007A73DF" w:rsidRPr="0021704A" w:rsidRDefault="007A73DF" w:rsidP="006D3552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7A73DF" w:rsidRPr="0021704A" w14:paraId="47F07577" w14:textId="77777777" w:rsidTr="006D3552">
        <w:trPr>
          <w:tblCellSpacing w:w="20" w:type="dxa"/>
        </w:trPr>
        <w:tc>
          <w:tcPr>
            <w:tcW w:w="298" w:type="pct"/>
          </w:tcPr>
          <w:p w14:paraId="0FFAC212" w14:textId="77777777" w:rsidR="007A73DF" w:rsidRPr="0021704A" w:rsidRDefault="007A73DF" w:rsidP="006D3552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041" w:type="pct"/>
          </w:tcPr>
          <w:p w14:paraId="21F3F12D" w14:textId="77777777" w:rsidR="007A73DF" w:rsidRPr="0021704A" w:rsidRDefault="007A73DF" w:rsidP="006D355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состав работ по инженерным изысканиям, необходимых для строительства и реконструкции объектов строи</w:t>
            </w:r>
            <w:r w:rsidRPr="0021704A">
              <w:rPr>
                <w:sz w:val="22"/>
                <w:szCs w:val="22"/>
              </w:rPr>
              <w:lastRenderedPageBreak/>
              <w:t>тельства и жилищно-коммунального хозяйства в соответствии с поставленной задачей в рамках прохождения учебной практики;</w:t>
            </w:r>
          </w:p>
          <w:p w14:paraId="26780D83" w14:textId="77777777" w:rsidR="007A73DF" w:rsidRPr="0021704A" w:rsidRDefault="007A73DF" w:rsidP="006D3552">
            <w:pPr>
              <w:widowControl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основы инженерно-геологических изысканий для строительства и реконструкции объектов строительства и жилищно-коммунального хозяйства в рамках прохождения учебной практики.</w:t>
            </w:r>
          </w:p>
        </w:tc>
        <w:tc>
          <w:tcPr>
            <w:tcW w:w="776" w:type="pct"/>
          </w:tcPr>
          <w:p w14:paraId="66AB1CF9" w14:textId="77777777" w:rsidR="007A73DF" w:rsidRPr="0021704A" w:rsidRDefault="007A73DF" w:rsidP="006D3552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pct"/>
          </w:tcPr>
          <w:p w14:paraId="4D837A1C" w14:textId="77777777" w:rsidR="007A73DF" w:rsidRPr="0021704A" w:rsidRDefault="007A73DF" w:rsidP="006D3552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7A73DF" w:rsidRPr="0021704A" w14:paraId="61F4E8D8" w14:textId="77777777" w:rsidTr="006D3552">
        <w:trPr>
          <w:tblCellSpacing w:w="20" w:type="dxa"/>
        </w:trPr>
        <w:tc>
          <w:tcPr>
            <w:tcW w:w="298" w:type="pct"/>
          </w:tcPr>
          <w:p w14:paraId="6ED72248" w14:textId="77777777" w:rsidR="007A73DF" w:rsidRPr="0021704A" w:rsidRDefault="007A73DF" w:rsidP="006D3552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041" w:type="pct"/>
          </w:tcPr>
          <w:p w14:paraId="4E4B0C02" w14:textId="77777777" w:rsidR="007A73DF" w:rsidRPr="0021704A" w:rsidRDefault="007A73DF" w:rsidP="006D355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исходные данные, необходимые для проектирования здания (сооружения) и инженерных систем жизнеобеспечения объектов строительства и жилищно-коммунального хозяйства в рамках прохождения учебной практики;</w:t>
            </w:r>
          </w:p>
          <w:p w14:paraId="30187947" w14:textId="77777777" w:rsidR="007A73DF" w:rsidRPr="0021704A" w:rsidRDefault="007A73DF" w:rsidP="006D3552">
            <w:pPr>
              <w:pStyle w:val="a3"/>
              <w:widowControl/>
              <w:tabs>
                <w:tab w:val="left" w:pos="206"/>
                <w:tab w:val="left" w:pos="343"/>
              </w:tabs>
              <w:autoSpaceDE/>
              <w:autoSpaceDN/>
              <w:adjustRightInd/>
              <w:ind w:left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основные средства и методы составления проектной документации, в том числе с использованием средств автоматизированного проектирования и вычислительных программных</w:t>
            </w:r>
            <w:r w:rsidRPr="0021704A">
              <w:rPr>
                <w:b/>
                <w:sz w:val="22"/>
                <w:szCs w:val="22"/>
              </w:rPr>
              <w:t xml:space="preserve"> </w:t>
            </w:r>
            <w:r w:rsidRPr="0021704A">
              <w:rPr>
                <w:sz w:val="22"/>
                <w:szCs w:val="22"/>
              </w:rPr>
              <w:t>комплексов;</w:t>
            </w:r>
          </w:p>
          <w:p w14:paraId="35F15663" w14:textId="77777777" w:rsidR="007A73DF" w:rsidRPr="0021704A" w:rsidRDefault="007A73DF" w:rsidP="006D3552">
            <w:pPr>
              <w:pStyle w:val="a3"/>
              <w:widowControl/>
              <w:tabs>
                <w:tab w:val="left" w:pos="206"/>
                <w:tab w:val="left" w:pos="343"/>
              </w:tabs>
              <w:autoSpaceDE/>
              <w:autoSpaceDN/>
              <w:adjustRightInd/>
              <w:ind w:left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расчётное и технико-экономическое обоснование режимов работы инженерных систем жизнеобеспечения здания.;</w:t>
            </w:r>
          </w:p>
          <w:p w14:paraId="068BD348" w14:textId="77777777" w:rsidR="007A73DF" w:rsidRPr="0021704A" w:rsidRDefault="007A73DF" w:rsidP="006D3552">
            <w:pPr>
              <w:widowControl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методы оценки основных технико-экономических показателей проектных решений профильного объекта в рамках прохождения учебной практики.</w:t>
            </w:r>
          </w:p>
        </w:tc>
        <w:tc>
          <w:tcPr>
            <w:tcW w:w="776" w:type="pct"/>
          </w:tcPr>
          <w:p w14:paraId="3D35374A" w14:textId="77777777" w:rsidR="007A73DF" w:rsidRPr="0021704A" w:rsidRDefault="007A73DF" w:rsidP="006D3552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pct"/>
          </w:tcPr>
          <w:p w14:paraId="3D96EC52" w14:textId="77777777" w:rsidR="007A73DF" w:rsidRPr="0021704A" w:rsidRDefault="007A73DF" w:rsidP="006D3552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  <w:tr w:rsidR="007A73DF" w:rsidRPr="0021704A" w14:paraId="559D55FE" w14:textId="77777777" w:rsidTr="006D3552">
        <w:trPr>
          <w:tblCellSpacing w:w="20" w:type="dxa"/>
        </w:trPr>
        <w:tc>
          <w:tcPr>
            <w:tcW w:w="298" w:type="pct"/>
          </w:tcPr>
          <w:p w14:paraId="0B958542" w14:textId="77777777" w:rsidR="007A73DF" w:rsidRPr="0021704A" w:rsidRDefault="007A73DF" w:rsidP="006D3552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41" w:type="pct"/>
          </w:tcPr>
          <w:p w14:paraId="0225DFD7" w14:textId="77777777" w:rsidR="007A73DF" w:rsidRPr="0021704A" w:rsidRDefault="007A73DF" w:rsidP="006D355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регламент работ по технической эксплуатации (техническому обслуживанию или ремонту) объектов строительства в рамках прохождения учебной практики;</w:t>
            </w:r>
          </w:p>
          <w:p w14:paraId="0208EAB0" w14:textId="77777777" w:rsidR="007A73DF" w:rsidRPr="0021704A" w:rsidRDefault="007A73DF" w:rsidP="006D355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основы технического надзора, экспертизы объектов строительства и оценки технического состояния профильного объекта профессиональной деятельности в рамках прохождения учебной практики;</w:t>
            </w:r>
          </w:p>
          <w:p w14:paraId="2B202288" w14:textId="77777777" w:rsidR="007A73DF" w:rsidRPr="0021704A" w:rsidRDefault="007A73DF" w:rsidP="006D3552">
            <w:pPr>
              <w:widowControl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способы оценки результатов ремонтных работ в области технической эксплуатации и ремонта зданий в рамках прохождения учебной практики.</w:t>
            </w:r>
          </w:p>
        </w:tc>
        <w:tc>
          <w:tcPr>
            <w:tcW w:w="776" w:type="pct"/>
          </w:tcPr>
          <w:p w14:paraId="0AD9758D" w14:textId="77777777" w:rsidR="007A73DF" w:rsidRPr="0021704A" w:rsidRDefault="007A73DF" w:rsidP="006D3552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781" w:type="pct"/>
          </w:tcPr>
          <w:p w14:paraId="537F4C42" w14:textId="77777777" w:rsidR="007A73DF" w:rsidRPr="0021704A" w:rsidRDefault="007A73DF" w:rsidP="006D3552">
            <w:pPr>
              <w:widowControl/>
              <w:jc w:val="center"/>
              <w:rPr>
                <w:sz w:val="22"/>
                <w:szCs w:val="22"/>
              </w:rPr>
            </w:pPr>
          </w:p>
        </w:tc>
      </w:tr>
    </w:tbl>
    <w:p w14:paraId="0FF8DF32" w14:textId="77777777" w:rsidR="007A73DF" w:rsidRPr="006728B8" w:rsidRDefault="007A73DF" w:rsidP="007A73DF">
      <w:pPr>
        <w:rPr>
          <w:sz w:val="24"/>
          <w:szCs w:val="24"/>
        </w:rPr>
      </w:pPr>
    </w:p>
    <w:p w14:paraId="5997468C" w14:textId="77777777" w:rsidR="007A73DF" w:rsidRPr="006728B8" w:rsidRDefault="007A73DF" w:rsidP="007A73D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«  </w:t>
      </w:r>
      <w:proofErr w:type="gramEnd"/>
      <w:r>
        <w:rPr>
          <w:sz w:val="24"/>
          <w:szCs w:val="24"/>
        </w:rPr>
        <w:t xml:space="preserve">   » ______________ 202</w:t>
      </w:r>
      <w:r w:rsidRPr="006728B8">
        <w:rPr>
          <w:sz w:val="24"/>
          <w:szCs w:val="24"/>
        </w:rPr>
        <w:t>__ г.</w:t>
      </w:r>
    </w:p>
    <w:p w14:paraId="1B7A4A58" w14:textId="77777777" w:rsidR="007A73DF" w:rsidRPr="006728B8" w:rsidRDefault="007A73DF" w:rsidP="007A73DF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425"/>
        <w:gridCol w:w="4218"/>
      </w:tblGrid>
      <w:tr w:rsidR="007A73DF" w:rsidRPr="006728B8" w14:paraId="37EFD12D" w14:textId="77777777" w:rsidTr="006D3552">
        <w:tc>
          <w:tcPr>
            <w:tcW w:w="1809" w:type="dxa"/>
            <w:shd w:val="clear" w:color="auto" w:fill="auto"/>
          </w:tcPr>
          <w:p w14:paraId="3D82D182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5EAC4343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119D55C8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14:paraId="5BF09779" w14:textId="77777777" w:rsidR="007A73DF" w:rsidRPr="006825BC" w:rsidRDefault="007A73DF" w:rsidP="006D355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A73DF" w:rsidRPr="006728B8" w14:paraId="5CD605E1" w14:textId="77777777" w:rsidTr="006D3552">
        <w:tc>
          <w:tcPr>
            <w:tcW w:w="1809" w:type="dxa"/>
            <w:shd w:val="clear" w:color="auto" w:fill="auto"/>
          </w:tcPr>
          <w:p w14:paraId="06388B7C" w14:textId="77777777" w:rsidR="007A73DF" w:rsidRPr="006825BC" w:rsidRDefault="007A73DF" w:rsidP="006D355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424BC93F" w14:textId="77777777" w:rsidR="007A73DF" w:rsidRPr="006825BC" w:rsidRDefault="007A73DF" w:rsidP="006D355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70744E60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14:paraId="38EFA692" w14:textId="77777777" w:rsidR="007A73DF" w:rsidRPr="006825BC" w:rsidRDefault="007A73DF" w:rsidP="006D355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16"/>
                <w:szCs w:val="16"/>
              </w:rPr>
              <w:t>И.О. Фамилия</w:t>
            </w:r>
          </w:p>
        </w:tc>
      </w:tr>
    </w:tbl>
    <w:p w14:paraId="19AC7696" w14:textId="77777777" w:rsidR="007A73DF" w:rsidRDefault="007A73DF" w:rsidP="007A73DF">
      <w:pPr>
        <w:widowControl/>
        <w:rPr>
          <w:sz w:val="24"/>
          <w:szCs w:val="24"/>
        </w:rPr>
      </w:pPr>
    </w:p>
    <w:p w14:paraId="084E16E9" w14:textId="77777777" w:rsidR="007A73DF" w:rsidRDefault="007A73DF" w:rsidP="007A73DF">
      <w:pPr>
        <w:widowControl/>
        <w:rPr>
          <w:sz w:val="24"/>
          <w:szCs w:val="24"/>
        </w:rPr>
      </w:pPr>
    </w:p>
    <w:p w14:paraId="36D1A7E3" w14:textId="77777777" w:rsidR="007A73DF" w:rsidRPr="006728B8" w:rsidRDefault="007A73DF" w:rsidP="007A73DF">
      <w:pPr>
        <w:widowControl/>
        <w:rPr>
          <w:sz w:val="24"/>
          <w:szCs w:val="24"/>
        </w:rPr>
      </w:pPr>
    </w:p>
    <w:p w14:paraId="24226EA2" w14:textId="77777777" w:rsidR="00D7557B" w:rsidRDefault="00D7557B" w:rsidP="007A73DF">
      <w:pPr>
        <w:pStyle w:val="a3"/>
        <w:autoSpaceDE/>
        <w:autoSpaceDN/>
        <w:spacing w:after="160" w:line="259" w:lineRule="auto"/>
        <w:ind w:left="2160" w:firstLine="720"/>
        <w:rPr>
          <w:b/>
          <w:sz w:val="24"/>
          <w:szCs w:val="24"/>
        </w:rPr>
      </w:pPr>
    </w:p>
    <w:p w14:paraId="2F74C4DB" w14:textId="77777777" w:rsidR="00494504" w:rsidRDefault="00494504">
      <w:pPr>
        <w:widowControl/>
        <w:autoSpaceDE/>
        <w:autoSpaceDN/>
        <w:adjustRightInd/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5A168AA" w14:textId="2DB0CFE4" w:rsidR="0014041E" w:rsidRPr="00494504" w:rsidRDefault="007A73DF" w:rsidP="00494504">
      <w:pPr>
        <w:autoSpaceDE/>
        <w:autoSpaceDN/>
        <w:spacing w:after="160" w:line="259" w:lineRule="auto"/>
        <w:jc w:val="center"/>
        <w:rPr>
          <w:sz w:val="24"/>
          <w:szCs w:val="24"/>
        </w:rPr>
      </w:pPr>
      <w:r w:rsidRPr="00494504">
        <w:rPr>
          <w:b/>
          <w:sz w:val="24"/>
          <w:szCs w:val="24"/>
        </w:rPr>
        <w:lastRenderedPageBreak/>
        <w:t>2. Технический отчет</w:t>
      </w:r>
    </w:p>
    <w:p w14:paraId="5F19F40C" w14:textId="27866EC5" w:rsidR="005D4725" w:rsidRPr="005D4725" w:rsidRDefault="00494504" w:rsidP="00494504">
      <w:pPr>
        <w:widowControl/>
        <w:autoSpaceDE/>
        <w:autoSpaceDN/>
        <w:adjustRightInd/>
        <w:ind w:firstLine="709"/>
        <w:jc w:val="center"/>
        <w:outlineLvl w:val="1"/>
        <w:rPr>
          <w:sz w:val="24"/>
          <w:szCs w:val="24"/>
        </w:rPr>
      </w:pPr>
      <w:r w:rsidRPr="00494504">
        <w:rPr>
          <w:sz w:val="24"/>
          <w:szCs w:val="24"/>
        </w:rPr>
        <w:t xml:space="preserve">1. </w:t>
      </w:r>
      <w:r w:rsidR="005D4725" w:rsidRPr="005D4725">
        <w:rPr>
          <w:sz w:val="24"/>
          <w:szCs w:val="24"/>
        </w:rPr>
        <w:t>Общая характеристика организации</w:t>
      </w:r>
    </w:p>
    <w:p w14:paraId="01B463FA" w14:textId="77777777" w:rsidR="005D4725" w:rsidRPr="005D4725" w:rsidRDefault="005D4725" w:rsidP="00494504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5D4725">
        <w:rPr>
          <w:sz w:val="24"/>
          <w:szCs w:val="24"/>
        </w:rPr>
        <w:t>В рамках прохождения учебной (изыскательской) практики мною была изучена деятельность строительной организации ООО «ПИК-Проект», входящей в состав Группы компаний ПИК — одного из крупнейших девелоперов жилой недвижимости на территории Российской Федерации.</w:t>
      </w:r>
    </w:p>
    <w:p w14:paraId="006C2BB7" w14:textId="77777777" w:rsidR="005D4725" w:rsidRPr="005D4725" w:rsidRDefault="005D4725" w:rsidP="00494504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5D4725">
        <w:rPr>
          <w:sz w:val="24"/>
          <w:szCs w:val="24"/>
        </w:rPr>
        <w:t>Группа компаний ПИК осуществляет свою деятельность более 30 лет и специализируется на комплексном развитии территорий, проектировании, строительстве и эксплуатации объектов жилого и общественного назначения. Компания реализует проекты в Москве, Московской области, Санкт-Петербурге, а также в других регионах России. Основной приоритет в деятельности компании — массовое жилищное строительство с применением современных технологий, типовых и индивидуальных архитектурных решений.</w:t>
      </w:r>
    </w:p>
    <w:p w14:paraId="50D5C04E" w14:textId="77777777" w:rsidR="005D4725" w:rsidRPr="005D4725" w:rsidRDefault="005D4725" w:rsidP="00494504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5D4725">
        <w:rPr>
          <w:sz w:val="24"/>
          <w:szCs w:val="24"/>
        </w:rPr>
        <w:t>ООО «ПИК-Проект» выполняет функции генерального проектировщика и разрабатывает полный комплекс проектной и рабочей документации, включая архитектурные, конструктивные и инженерные разделы. В структуру организации входят архитектурные мастерские, конструкторские отделы, отделы инженерных систем, а также подразделения, осуществляющие контроль соответствия проектных решений требованиям нормативных документов.</w:t>
      </w:r>
    </w:p>
    <w:p w14:paraId="21D30D19" w14:textId="12C8C892" w:rsidR="005D4725" w:rsidRPr="005D4725" w:rsidRDefault="005D4725" w:rsidP="00494504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5D4725">
        <w:rPr>
          <w:sz w:val="24"/>
          <w:szCs w:val="24"/>
        </w:rPr>
        <w:t>Организация активно использует современные программные комплексы автоматизированного проектирования, что позволяет повышать точность проектных решений, снижать сроки разработки документации и минимизировать ошибки на стадии строительства.</w:t>
      </w:r>
    </w:p>
    <w:p w14:paraId="38AA41AA" w14:textId="00DFFAE6" w:rsidR="005D4725" w:rsidRPr="005D4725" w:rsidRDefault="005D4725" w:rsidP="00494504">
      <w:pPr>
        <w:widowControl/>
        <w:autoSpaceDE/>
        <w:autoSpaceDN/>
        <w:adjustRightInd/>
        <w:ind w:firstLine="709"/>
        <w:jc w:val="both"/>
        <w:outlineLvl w:val="1"/>
        <w:rPr>
          <w:sz w:val="24"/>
          <w:szCs w:val="24"/>
        </w:rPr>
      </w:pPr>
      <w:r w:rsidRPr="005D4725">
        <w:rPr>
          <w:sz w:val="24"/>
          <w:szCs w:val="24"/>
        </w:rPr>
        <w:t>Характеристика объекта строительства</w:t>
      </w:r>
      <w:r w:rsidR="00551890">
        <w:rPr>
          <w:sz w:val="24"/>
          <w:szCs w:val="24"/>
        </w:rPr>
        <w:t>:</w:t>
      </w:r>
    </w:p>
    <w:p w14:paraId="76A5D878" w14:textId="77777777" w:rsidR="005D4725" w:rsidRPr="005D4725" w:rsidRDefault="005D4725" w:rsidP="00494504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5D4725">
        <w:rPr>
          <w:sz w:val="24"/>
          <w:szCs w:val="24"/>
        </w:rPr>
        <w:t>В качестве объекта исследования в ходе учебной практики был рассмотрен многоквартирный жилой дом, входящий в состав жилого комплекса «Саларьево Парк», расположенного в Новомосковском административном округе города Москвы.</w:t>
      </w:r>
    </w:p>
    <w:p w14:paraId="536E58E5" w14:textId="77777777" w:rsidR="005D4725" w:rsidRPr="005D4725" w:rsidRDefault="005D4725" w:rsidP="00494504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5D4725">
        <w:rPr>
          <w:sz w:val="24"/>
          <w:szCs w:val="24"/>
        </w:rPr>
        <w:t>Жилой комплекс «Саларьево Парк» представляет собой масштабный проект комплексной застройки территории, включающий жилые дома различной этажности, объекты социальной инфраструктуры (детские сады, школы), коммерческие помещения, а также благоустроенные общественные пространства. Проект ориентирован на формирование комфортной городской среды и развитие современной жилой застройки.</w:t>
      </w:r>
    </w:p>
    <w:p w14:paraId="1F80954D" w14:textId="1C3C822D" w:rsidR="005D4725" w:rsidRPr="005D4725" w:rsidRDefault="005D4725" w:rsidP="00494504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5D4725">
        <w:rPr>
          <w:sz w:val="24"/>
          <w:szCs w:val="24"/>
        </w:rPr>
        <w:t>Рассматриваемый жилой дом представляет собой 17-этажное здание секционного типа, предназначенное для постоянного проживания. Здание относится к классу капитальных сооружений и соответствует современным требованиям к безопасности, энергоэффективности и комфорту проживания.</w:t>
      </w:r>
    </w:p>
    <w:p w14:paraId="2BDFA9F4" w14:textId="77777777" w:rsidR="00494504" w:rsidRDefault="00494504" w:rsidP="00494504">
      <w:pPr>
        <w:widowControl/>
        <w:autoSpaceDE/>
        <w:autoSpaceDN/>
        <w:adjustRightInd/>
        <w:ind w:firstLine="709"/>
        <w:jc w:val="center"/>
        <w:outlineLvl w:val="1"/>
        <w:rPr>
          <w:b/>
          <w:bCs/>
          <w:sz w:val="24"/>
          <w:szCs w:val="24"/>
        </w:rPr>
      </w:pPr>
    </w:p>
    <w:p w14:paraId="7707E334" w14:textId="77777777" w:rsidR="00494504" w:rsidRDefault="00494504" w:rsidP="00494504">
      <w:pPr>
        <w:widowControl/>
        <w:autoSpaceDE/>
        <w:autoSpaceDN/>
        <w:adjustRightInd/>
        <w:ind w:firstLine="709"/>
        <w:jc w:val="center"/>
        <w:outlineLvl w:val="1"/>
        <w:rPr>
          <w:b/>
          <w:bCs/>
          <w:sz w:val="24"/>
          <w:szCs w:val="24"/>
        </w:rPr>
      </w:pPr>
    </w:p>
    <w:p w14:paraId="2B01760E" w14:textId="77777777" w:rsidR="00494504" w:rsidRDefault="00494504" w:rsidP="00494504">
      <w:pPr>
        <w:widowControl/>
        <w:autoSpaceDE/>
        <w:autoSpaceDN/>
        <w:adjustRightInd/>
        <w:ind w:firstLine="709"/>
        <w:jc w:val="center"/>
        <w:outlineLvl w:val="1"/>
        <w:rPr>
          <w:b/>
          <w:bCs/>
          <w:sz w:val="24"/>
          <w:szCs w:val="24"/>
        </w:rPr>
      </w:pPr>
    </w:p>
    <w:p w14:paraId="22EC65CB" w14:textId="04A437E8" w:rsidR="005D4725" w:rsidRPr="005D4725" w:rsidRDefault="00494504" w:rsidP="00494504">
      <w:pPr>
        <w:widowControl/>
        <w:autoSpaceDE/>
        <w:autoSpaceDN/>
        <w:adjustRightInd/>
        <w:ind w:firstLine="709"/>
        <w:jc w:val="center"/>
        <w:outlineLvl w:val="1"/>
        <w:rPr>
          <w:sz w:val="24"/>
          <w:szCs w:val="24"/>
        </w:rPr>
      </w:pPr>
      <w:r w:rsidRPr="00494504">
        <w:rPr>
          <w:sz w:val="24"/>
          <w:szCs w:val="24"/>
        </w:rPr>
        <w:t xml:space="preserve">2. </w:t>
      </w:r>
      <w:r w:rsidR="005D4725" w:rsidRPr="005D4725">
        <w:rPr>
          <w:sz w:val="24"/>
          <w:szCs w:val="24"/>
        </w:rPr>
        <w:t>Природно-климатические условия района строительства</w:t>
      </w:r>
    </w:p>
    <w:p w14:paraId="6209E6C6" w14:textId="3D965AFB" w:rsidR="005D4725" w:rsidRPr="00494504" w:rsidRDefault="005D4725" w:rsidP="00494504">
      <w:pPr>
        <w:widowControl/>
        <w:autoSpaceDE/>
        <w:autoSpaceDN/>
        <w:adjustRightInd/>
        <w:ind w:firstLine="709"/>
        <w:rPr>
          <w:sz w:val="24"/>
          <w:szCs w:val="24"/>
        </w:rPr>
      </w:pPr>
      <w:r w:rsidRPr="005D4725">
        <w:rPr>
          <w:sz w:val="24"/>
          <w:szCs w:val="24"/>
        </w:rPr>
        <w:t>Район строительства — город Москва — относится к умеренно-континентальной климатической зоне. Климатические условия района характеризуются холодной зимой и умеренно теплым летом, что оказывает существенное влияние на проектирование ограждающих конструкций и инженерных систем здания.</w:t>
      </w:r>
    </w:p>
    <w:p w14:paraId="4C2D2B1F" w14:textId="3EA5261D" w:rsidR="00482833" w:rsidRPr="005D4725" w:rsidRDefault="00482833" w:rsidP="00494504">
      <w:pPr>
        <w:widowControl/>
        <w:autoSpaceDE/>
        <w:autoSpaceDN/>
        <w:adjustRightInd/>
        <w:ind w:firstLine="709"/>
        <w:rPr>
          <w:sz w:val="24"/>
          <w:szCs w:val="24"/>
        </w:rPr>
      </w:pPr>
      <w:r w:rsidRPr="00482833">
        <w:rPr>
          <w:sz w:val="24"/>
          <w:szCs w:val="24"/>
        </w:rPr>
        <w:t xml:space="preserve">Климатические параметры района строительства приняты в соответствии с требованиями </w:t>
      </w:r>
      <w:r w:rsidRPr="00482833">
        <w:rPr>
          <w:b/>
          <w:bCs/>
          <w:sz w:val="24"/>
          <w:szCs w:val="24"/>
        </w:rPr>
        <w:t>СП 131.13330.2018 «Строительная климатология»</w:t>
      </w:r>
      <w:r w:rsidRPr="00482833">
        <w:rPr>
          <w:sz w:val="24"/>
          <w:szCs w:val="24"/>
        </w:rPr>
        <w:t>, регламентирующего расчетные температуры наружного воздуха, продолжительность отопительного периода и другие климатические показатели, необходимые для проектирования зданий и сооружений.</w:t>
      </w:r>
    </w:p>
    <w:p w14:paraId="30E72574" w14:textId="77777777" w:rsidR="005D4725" w:rsidRPr="005D4725" w:rsidRDefault="005D4725" w:rsidP="00494504">
      <w:pPr>
        <w:widowControl/>
        <w:autoSpaceDE/>
        <w:autoSpaceDN/>
        <w:adjustRightInd/>
        <w:ind w:firstLine="709"/>
        <w:rPr>
          <w:sz w:val="24"/>
          <w:szCs w:val="24"/>
        </w:rPr>
      </w:pPr>
      <w:r w:rsidRPr="005D4725">
        <w:rPr>
          <w:sz w:val="24"/>
          <w:szCs w:val="24"/>
        </w:rPr>
        <w:t>Основные климатические характеристики района строительства:</w:t>
      </w:r>
    </w:p>
    <w:p w14:paraId="2E949FB8" w14:textId="77777777" w:rsidR="005D4725" w:rsidRPr="005D4725" w:rsidRDefault="005D4725" w:rsidP="00494504">
      <w:pPr>
        <w:widowControl/>
        <w:numPr>
          <w:ilvl w:val="0"/>
          <w:numId w:val="1"/>
        </w:numPr>
        <w:tabs>
          <w:tab w:val="clear" w:pos="720"/>
          <w:tab w:val="num" w:pos="993"/>
        </w:tabs>
        <w:autoSpaceDE/>
        <w:autoSpaceDN/>
        <w:adjustRightInd/>
        <w:ind w:left="0" w:firstLine="709"/>
        <w:rPr>
          <w:sz w:val="24"/>
          <w:szCs w:val="24"/>
        </w:rPr>
      </w:pPr>
      <w:r w:rsidRPr="005D4725">
        <w:rPr>
          <w:sz w:val="24"/>
          <w:szCs w:val="24"/>
        </w:rPr>
        <w:t>расчетная температура наружного воздуха в зимний период — до –26 °C;</w:t>
      </w:r>
    </w:p>
    <w:p w14:paraId="16C021C0" w14:textId="77777777" w:rsidR="005D4725" w:rsidRPr="005D4725" w:rsidRDefault="005D4725" w:rsidP="00494504">
      <w:pPr>
        <w:widowControl/>
        <w:numPr>
          <w:ilvl w:val="0"/>
          <w:numId w:val="1"/>
        </w:numPr>
        <w:tabs>
          <w:tab w:val="clear" w:pos="720"/>
          <w:tab w:val="num" w:pos="993"/>
        </w:tabs>
        <w:autoSpaceDE/>
        <w:autoSpaceDN/>
        <w:adjustRightInd/>
        <w:ind w:left="0" w:firstLine="709"/>
        <w:rPr>
          <w:sz w:val="24"/>
          <w:szCs w:val="24"/>
        </w:rPr>
      </w:pPr>
      <w:r w:rsidRPr="005D4725">
        <w:rPr>
          <w:sz w:val="24"/>
          <w:szCs w:val="24"/>
        </w:rPr>
        <w:t>средняя температура наиболее холодной пятидневки — около –25 °C;</w:t>
      </w:r>
    </w:p>
    <w:p w14:paraId="63DB764C" w14:textId="77777777" w:rsidR="005D4725" w:rsidRPr="005D4725" w:rsidRDefault="005D4725" w:rsidP="00494504">
      <w:pPr>
        <w:widowControl/>
        <w:numPr>
          <w:ilvl w:val="0"/>
          <w:numId w:val="1"/>
        </w:numPr>
        <w:tabs>
          <w:tab w:val="clear" w:pos="720"/>
          <w:tab w:val="num" w:pos="993"/>
        </w:tabs>
        <w:autoSpaceDE/>
        <w:autoSpaceDN/>
        <w:adjustRightInd/>
        <w:ind w:left="0" w:firstLine="709"/>
        <w:rPr>
          <w:sz w:val="24"/>
          <w:szCs w:val="24"/>
        </w:rPr>
      </w:pPr>
      <w:r w:rsidRPr="005D4725">
        <w:rPr>
          <w:sz w:val="24"/>
          <w:szCs w:val="24"/>
        </w:rPr>
        <w:t>продолжительность отопительного периода — около 200–210 суток;</w:t>
      </w:r>
    </w:p>
    <w:p w14:paraId="7556409C" w14:textId="77777777" w:rsidR="005D4725" w:rsidRPr="005D4725" w:rsidRDefault="005D4725" w:rsidP="00494504">
      <w:pPr>
        <w:widowControl/>
        <w:numPr>
          <w:ilvl w:val="0"/>
          <w:numId w:val="1"/>
        </w:numPr>
        <w:tabs>
          <w:tab w:val="clear" w:pos="720"/>
          <w:tab w:val="num" w:pos="993"/>
        </w:tabs>
        <w:autoSpaceDE/>
        <w:autoSpaceDN/>
        <w:adjustRightInd/>
        <w:ind w:left="0" w:firstLine="709"/>
        <w:rPr>
          <w:sz w:val="24"/>
          <w:szCs w:val="24"/>
        </w:rPr>
      </w:pPr>
      <w:r w:rsidRPr="005D4725">
        <w:rPr>
          <w:sz w:val="24"/>
          <w:szCs w:val="24"/>
        </w:rPr>
        <w:t>зона влажности — нормальная.</w:t>
      </w:r>
    </w:p>
    <w:p w14:paraId="46D2E8AD" w14:textId="77777777" w:rsidR="00482833" w:rsidRPr="00494504" w:rsidRDefault="00482833" w:rsidP="00494504">
      <w:pPr>
        <w:widowControl/>
        <w:autoSpaceDE/>
        <w:autoSpaceDN/>
        <w:adjustRightInd/>
        <w:ind w:firstLine="709"/>
        <w:rPr>
          <w:sz w:val="24"/>
          <w:szCs w:val="24"/>
        </w:rPr>
      </w:pPr>
      <w:r w:rsidRPr="00494504">
        <w:rPr>
          <w:sz w:val="24"/>
          <w:szCs w:val="24"/>
        </w:rPr>
        <w:lastRenderedPageBreak/>
        <w:t xml:space="preserve">Климатические характеристики района строительства приняты в соответствии с требованиями </w:t>
      </w:r>
      <w:r w:rsidRPr="00494504">
        <w:rPr>
          <w:b/>
          <w:bCs/>
          <w:sz w:val="24"/>
          <w:szCs w:val="24"/>
        </w:rPr>
        <w:t>СП 131.13330.2018 «Строительная климатология»</w:t>
      </w:r>
      <w:r w:rsidRPr="00494504">
        <w:rPr>
          <w:sz w:val="24"/>
          <w:szCs w:val="24"/>
        </w:rPr>
        <w:t>, который устанавливает расчетные значения температур наружного воздуха, продолжительность отопительного периода и климатические параметры, используемые при проектировании ограждающих конструкций и инженерных систем зданий.</w:t>
      </w:r>
    </w:p>
    <w:p w14:paraId="495E0C10" w14:textId="77777777" w:rsidR="00494504" w:rsidRDefault="00494504" w:rsidP="00494504">
      <w:pPr>
        <w:widowControl/>
        <w:autoSpaceDE/>
        <w:autoSpaceDN/>
        <w:adjustRightInd/>
        <w:ind w:firstLine="709"/>
        <w:jc w:val="center"/>
        <w:outlineLvl w:val="1"/>
        <w:rPr>
          <w:b/>
          <w:bCs/>
          <w:color w:val="000000" w:themeColor="text1"/>
          <w:sz w:val="24"/>
          <w:szCs w:val="24"/>
        </w:rPr>
      </w:pPr>
    </w:p>
    <w:p w14:paraId="786FAFC3" w14:textId="77777777" w:rsidR="00494504" w:rsidRDefault="00494504" w:rsidP="00494504">
      <w:pPr>
        <w:widowControl/>
        <w:autoSpaceDE/>
        <w:autoSpaceDN/>
        <w:adjustRightInd/>
        <w:ind w:firstLine="709"/>
        <w:jc w:val="center"/>
        <w:outlineLvl w:val="1"/>
        <w:rPr>
          <w:color w:val="000000" w:themeColor="text1"/>
          <w:sz w:val="24"/>
          <w:szCs w:val="24"/>
        </w:rPr>
      </w:pPr>
    </w:p>
    <w:p w14:paraId="4DF7C129" w14:textId="6A0C6446" w:rsidR="005D4725" w:rsidRPr="005D4725" w:rsidRDefault="00494504" w:rsidP="00494504">
      <w:pPr>
        <w:widowControl/>
        <w:autoSpaceDE/>
        <w:autoSpaceDN/>
        <w:adjustRightInd/>
        <w:ind w:firstLine="709"/>
        <w:jc w:val="center"/>
        <w:outlineLvl w:val="1"/>
        <w:rPr>
          <w:color w:val="000000" w:themeColor="text1"/>
          <w:sz w:val="24"/>
          <w:szCs w:val="24"/>
        </w:rPr>
      </w:pPr>
      <w:r w:rsidRPr="00494504">
        <w:rPr>
          <w:color w:val="000000" w:themeColor="text1"/>
          <w:sz w:val="24"/>
          <w:szCs w:val="24"/>
        </w:rPr>
        <w:t xml:space="preserve">2.1 </w:t>
      </w:r>
      <w:r w:rsidR="005D4725" w:rsidRPr="005D4725">
        <w:rPr>
          <w:color w:val="000000" w:themeColor="text1"/>
          <w:sz w:val="24"/>
          <w:szCs w:val="24"/>
        </w:rPr>
        <w:t>Генеральный план и планировочная организация участка</w:t>
      </w:r>
    </w:p>
    <w:p w14:paraId="34BA178A" w14:textId="60B40671" w:rsidR="005D4725" w:rsidRPr="00494504" w:rsidRDefault="005D4725" w:rsidP="00494504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5D4725">
        <w:rPr>
          <w:color w:val="000000" w:themeColor="text1"/>
          <w:sz w:val="24"/>
          <w:szCs w:val="24"/>
        </w:rPr>
        <w:t>Жилой дом размещен на застроенной территории жилого комплекса с учетом требований градостроительных норм и правил. Проектом предусмотрена рациональная организация земельного участка с разделением функциональных зон.</w:t>
      </w:r>
    </w:p>
    <w:p w14:paraId="75680A12" w14:textId="27213C3D" w:rsidR="00482833" w:rsidRPr="005D4725" w:rsidRDefault="00482833" w:rsidP="00494504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482833">
        <w:rPr>
          <w:color w:val="000000" w:themeColor="text1"/>
          <w:sz w:val="24"/>
          <w:szCs w:val="24"/>
        </w:rPr>
        <w:t xml:space="preserve">Планировочная организация земельного участка выполнена с учетом требований </w:t>
      </w:r>
      <w:r w:rsidRPr="00482833">
        <w:rPr>
          <w:b/>
          <w:bCs/>
          <w:color w:val="000000" w:themeColor="text1"/>
          <w:sz w:val="24"/>
          <w:szCs w:val="24"/>
        </w:rPr>
        <w:t>СП 42.13330.2016 «Градостроительство. Планировка и застройка городских и сельских поселений»</w:t>
      </w:r>
      <w:r w:rsidRPr="00482833">
        <w:rPr>
          <w:color w:val="000000" w:themeColor="text1"/>
          <w:sz w:val="24"/>
          <w:szCs w:val="24"/>
        </w:rPr>
        <w:t>, обеспечивающих нормативные расстояния между зданиями, проездами и элементами благоустройства.</w:t>
      </w:r>
    </w:p>
    <w:p w14:paraId="6225D436" w14:textId="77777777" w:rsidR="005D4725" w:rsidRPr="005D4725" w:rsidRDefault="005D4725" w:rsidP="00494504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5D4725">
        <w:rPr>
          <w:color w:val="000000" w:themeColor="text1"/>
          <w:sz w:val="24"/>
          <w:szCs w:val="24"/>
        </w:rPr>
        <w:t>На прилегающей территории размещены:</w:t>
      </w:r>
    </w:p>
    <w:p w14:paraId="604AF59B" w14:textId="77777777" w:rsidR="005D4725" w:rsidRPr="005D4725" w:rsidRDefault="005D4725" w:rsidP="00494504">
      <w:pPr>
        <w:widowControl/>
        <w:numPr>
          <w:ilvl w:val="0"/>
          <w:numId w:val="2"/>
        </w:numPr>
        <w:tabs>
          <w:tab w:val="clear" w:pos="720"/>
          <w:tab w:val="num" w:pos="993"/>
        </w:tabs>
        <w:autoSpaceDE/>
        <w:autoSpaceDN/>
        <w:adjustRightInd/>
        <w:ind w:left="0" w:firstLine="709"/>
        <w:jc w:val="both"/>
        <w:rPr>
          <w:color w:val="000000" w:themeColor="text1"/>
          <w:sz w:val="24"/>
          <w:szCs w:val="24"/>
        </w:rPr>
      </w:pPr>
      <w:r w:rsidRPr="005D4725">
        <w:rPr>
          <w:color w:val="000000" w:themeColor="text1"/>
          <w:sz w:val="24"/>
          <w:szCs w:val="24"/>
        </w:rPr>
        <w:t>внутридворовые проезды;</w:t>
      </w:r>
    </w:p>
    <w:p w14:paraId="36BD1AEB" w14:textId="77777777" w:rsidR="005D4725" w:rsidRPr="005D4725" w:rsidRDefault="005D4725" w:rsidP="00494504">
      <w:pPr>
        <w:widowControl/>
        <w:numPr>
          <w:ilvl w:val="0"/>
          <w:numId w:val="2"/>
        </w:numPr>
        <w:tabs>
          <w:tab w:val="clear" w:pos="720"/>
          <w:tab w:val="num" w:pos="993"/>
        </w:tabs>
        <w:autoSpaceDE/>
        <w:autoSpaceDN/>
        <w:adjustRightInd/>
        <w:ind w:left="0" w:firstLine="709"/>
        <w:jc w:val="both"/>
        <w:rPr>
          <w:color w:val="000000" w:themeColor="text1"/>
          <w:sz w:val="24"/>
          <w:szCs w:val="24"/>
        </w:rPr>
      </w:pPr>
      <w:r w:rsidRPr="005D4725">
        <w:rPr>
          <w:color w:val="000000" w:themeColor="text1"/>
          <w:sz w:val="24"/>
          <w:szCs w:val="24"/>
        </w:rPr>
        <w:t>пешеходные дорожки и тротуары;</w:t>
      </w:r>
    </w:p>
    <w:p w14:paraId="0FBE7A86" w14:textId="77777777" w:rsidR="005D4725" w:rsidRPr="005D4725" w:rsidRDefault="005D4725" w:rsidP="00494504">
      <w:pPr>
        <w:widowControl/>
        <w:numPr>
          <w:ilvl w:val="0"/>
          <w:numId w:val="2"/>
        </w:numPr>
        <w:tabs>
          <w:tab w:val="clear" w:pos="720"/>
          <w:tab w:val="num" w:pos="993"/>
        </w:tabs>
        <w:autoSpaceDE/>
        <w:autoSpaceDN/>
        <w:adjustRightInd/>
        <w:ind w:left="0" w:firstLine="709"/>
        <w:jc w:val="both"/>
        <w:rPr>
          <w:color w:val="000000" w:themeColor="text1"/>
          <w:sz w:val="24"/>
          <w:szCs w:val="24"/>
        </w:rPr>
      </w:pPr>
      <w:r w:rsidRPr="005D4725">
        <w:rPr>
          <w:color w:val="000000" w:themeColor="text1"/>
          <w:sz w:val="24"/>
          <w:szCs w:val="24"/>
        </w:rPr>
        <w:t>площадки для отдыха и детские игровые зоны;</w:t>
      </w:r>
    </w:p>
    <w:p w14:paraId="196F0F4B" w14:textId="77777777" w:rsidR="005D4725" w:rsidRPr="005D4725" w:rsidRDefault="005D4725" w:rsidP="00494504">
      <w:pPr>
        <w:widowControl/>
        <w:numPr>
          <w:ilvl w:val="0"/>
          <w:numId w:val="2"/>
        </w:numPr>
        <w:tabs>
          <w:tab w:val="clear" w:pos="720"/>
          <w:tab w:val="num" w:pos="993"/>
        </w:tabs>
        <w:autoSpaceDE/>
        <w:autoSpaceDN/>
        <w:adjustRightInd/>
        <w:ind w:left="0" w:firstLine="709"/>
        <w:jc w:val="both"/>
        <w:rPr>
          <w:color w:val="000000" w:themeColor="text1"/>
          <w:sz w:val="24"/>
          <w:szCs w:val="24"/>
        </w:rPr>
      </w:pPr>
      <w:r w:rsidRPr="005D4725">
        <w:rPr>
          <w:color w:val="000000" w:themeColor="text1"/>
          <w:sz w:val="24"/>
          <w:szCs w:val="24"/>
        </w:rPr>
        <w:t>элементы озеленения.</w:t>
      </w:r>
    </w:p>
    <w:p w14:paraId="54AA74F4" w14:textId="4EF69F65" w:rsidR="005D4725" w:rsidRPr="00494504" w:rsidRDefault="005D4725" w:rsidP="00494504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5D4725">
        <w:rPr>
          <w:color w:val="000000" w:themeColor="text1"/>
          <w:sz w:val="24"/>
          <w:szCs w:val="24"/>
        </w:rPr>
        <w:t>Проезды и пешеходные зоны обеспечивают удобный и безопасный доступ к зданию, а также возможность проезда специализированной техники. Озеленение территории способствует улучшению санитарно-гигиенических условий и формированию благоприятной среды проживания.</w:t>
      </w:r>
      <w:r w:rsidR="00482833" w:rsidRPr="00494504">
        <w:rPr>
          <w:color w:val="000000" w:themeColor="text1"/>
          <w:sz w:val="24"/>
          <w:szCs w:val="24"/>
        </w:rPr>
        <w:t xml:space="preserve"> Размещение проездов, пешеходных дорожек, площадок и зон озеленения принято с учетом санитарно-гигиенических требований и рекомендаций СП 42.13330.2016.</w:t>
      </w:r>
    </w:p>
    <w:p w14:paraId="293A8BD4" w14:textId="380197FB" w:rsidR="00482833" w:rsidRPr="00494504" w:rsidRDefault="00482833" w:rsidP="00494504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482833">
        <w:rPr>
          <w:color w:val="000000" w:themeColor="text1"/>
          <w:sz w:val="24"/>
          <w:szCs w:val="24"/>
        </w:rPr>
        <w:t xml:space="preserve">Планировочная организация земельного участка выполнена с учетом климатических условий района строительства, в том числе преобладающих направлений ветра и сезонных температурных колебаний, в соответствии с требованиями </w:t>
      </w:r>
      <w:r w:rsidRPr="00482833">
        <w:rPr>
          <w:b/>
          <w:bCs/>
          <w:color w:val="000000" w:themeColor="text1"/>
          <w:sz w:val="24"/>
          <w:szCs w:val="24"/>
        </w:rPr>
        <w:t>СП 131.13330.2018 «Строительная климатология»</w:t>
      </w:r>
      <w:r w:rsidRPr="00482833">
        <w:rPr>
          <w:color w:val="000000" w:themeColor="text1"/>
          <w:sz w:val="24"/>
          <w:szCs w:val="24"/>
        </w:rPr>
        <w:t>.</w:t>
      </w:r>
    </w:p>
    <w:p w14:paraId="35B28AFD" w14:textId="77777777" w:rsidR="00351289" w:rsidRPr="00351289" w:rsidRDefault="00351289" w:rsidP="00494504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351289">
        <w:rPr>
          <w:color w:val="000000" w:themeColor="text1"/>
          <w:sz w:val="24"/>
          <w:szCs w:val="24"/>
        </w:rPr>
        <w:t>Для наглядного представления планировочной организации территории и размещения основных функциональных зон был рассмотрен условный генеральный план земельного участка жилого дома.</w:t>
      </w:r>
    </w:p>
    <w:p w14:paraId="1D8ACB27" w14:textId="77777777" w:rsidR="00351289" w:rsidRPr="00351289" w:rsidRDefault="00351289" w:rsidP="00494504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351289">
        <w:rPr>
          <w:color w:val="000000" w:themeColor="text1"/>
          <w:sz w:val="24"/>
          <w:szCs w:val="24"/>
        </w:rPr>
        <w:t>На генеральном плане отражено размещение здания на участке, организация проездов и пешеходных связей, зоны озеленения, детская игровая площадка и открытая автостоянка. Принятые решения обеспечивают удобство эксплуатации здания, безопасность движения и комфортные условия проживания.</w:t>
      </w:r>
    </w:p>
    <w:p w14:paraId="641B8AC0" w14:textId="47DA5969" w:rsidR="00351289" w:rsidRPr="00494504" w:rsidRDefault="00351289" w:rsidP="00494504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494504">
        <w:rPr>
          <w:noProof/>
          <w:color w:val="000000" w:themeColor="text1"/>
          <w:sz w:val="24"/>
          <w:szCs w:val="24"/>
        </w:rPr>
        <w:drawing>
          <wp:inline distT="0" distB="0" distL="0" distR="0" wp14:anchorId="16E9B3C1" wp14:editId="71E8AB87">
            <wp:extent cx="5473700" cy="2677795"/>
            <wp:effectExtent l="0" t="0" r="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3" t="7054" r="9781" b="12458"/>
                    <a:stretch/>
                  </pic:blipFill>
                  <pic:spPr bwMode="auto">
                    <a:xfrm>
                      <a:off x="0" y="0"/>
                      <a:ext cx="5483496" cy="2682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B71BD1" w14:textId="77777777" w:rsidR="00351289" w:rsidRPr="00351289" w:rsidRDefault="00351289" w:rsidP="00494504">
      <w:pPr>
        <w:widowControl/>
        <w:autoSpaceDE/>
        <w:autoSpaceDN/>
        <w:adjustRightInd/>
        <w:ind w:firstLine="709"/>
        <w:jc w:val="center"/>
        <w:rPr>
          <w:color w:val="000000" w:themeColor="text1"/>
          <w:sz w:val="24"/>
          <w:szCs w:val="24"/>
        </w:rPr>
      </w:pPr>
      <w:r w:rsidRPr="00351289">
        <w:rPr>
          <w:color w:val="000000" w:themeColor="text1"/>
          <w:sz w:val="24"/>
          <w:szCs w:val="24"/>
        </w:rPr>
        <w:t>Рисунок 1 – Генеральный план земельного участка жилого дома</w:t>
      </w:r>
    </w:p>
    <w:p w14:paraId="2A25EDDF" w14:textId="77777777" w:rsidR="00482833" w:rsidRPr="00482833" w:rsidRDefault="00482833" w:rsidP="00494504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482833">
        <w:rPr>
          <w:color w:val="000000" w:themeColor="text1"/>
          <w:sz w:val="24"/>
          <w:szCs w:val="24"/>
        </w:rPr>
        <w:lastRenderedPageBreak/>
        <w:t>Пешеходные дорожки связывают входные группы здания с элементами благоустройства и обеспечивают безопасное движение жителей по территории. В юго-западной части участка предусмотрена детская игровая площадка, удалённая от проездов и парковочных мест.</w:t>
      </w:r>
    </w:p>
    <w:p w14:paraId="0C23498C" w14:textId="77777777" w:rsidR="00482833" w:rsidRPr="00482833" w:rsidRDefault="00482833" w:rsidP="00494504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482833">
        <w:rPr>
          <w:color w:val="000000" w:themeColor="text1"/>
          <w:sz w:val="24"/>
          <w:szCs w:val="24"/>
        </w:rPr>
        <w:t>Зона озеленения размещена преимущественно по периметру участка и во дворовом пространстве, что способствует улучшению микроклимата и формированию комфортной среды. Открытая автостоянка размещена отдельно от жилой зоны, что снижает уровень шума и загазованности во дворе.</w:t>
      </w:r>
    </w:p>
    <w:p w14:paraId="42ED74A8" w14:textId="77777777" w:rsidR="00482833" w:rsidRPr="00482833" w:rsidRDefault="00482833" w:rsidP="00494504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482833">
        <w:rPr>
          <w:color w:val="000000" w:themeColor="text1"/>
          <w:sz w:val="24"/>
          <w:szCs w:val="24"/>
        </w:rPr>
        <w:t xml:space="preserve">При формировании планировочных решений участка учитывались климатические факторы, инсоляция и направление преобладающих ветров, что соответствует требованиям </w:t>
      </w:r>
      <w:r w:rsidRPr="00482833">
        <w:rPr>
          <w:b/>
          <w:bCs/>
          <w:color w:val="000000" w:themeColor="text1"/>
          <w:sz w:val="24"/>
          <w:szCs w:val="24"/>
        </w:rPr>
        <w:t>СП 131.13330.2018</w:t>
      </w:r>
      <w:r w:rsidRPr="00482833">
        <w:rPr>
          <w:color w:val="000000" w:themeColor="text1"/>
          <w:sz w:val="24"/>
          <w:szCs w:val="24"/>
        </w:rPr>
        <w:t xml:space="preserve"> и </w:t>
      </w:r>
      <w:r w:rsidRPr="00482833">
        <w:rPr>
          <w:b/>
          <w:bCs/>
          <w:color w:val="000000" w:themeColor="text1"/>
          <w:sz w:val="24"/>
          <w:szCs w:val="24"/>
        </w:rPr>
        <w:t>СП 42.13330.2016</w:t>
      </w:r>
      <w:r w:rsidRPr="00482833">
        <w:rPr>
          <w:color w:val="000000" w:themeColor="text1"/>
          <w:sz w:val="24"/>
          <w:szCs w:val="24"/>
        </w:rPr>
        <w:t>.</w:t>
      </w:r>
    </w:p>
    <w:p w14:paraId="1EA4FA59" w14:textId="77777777" w:rsidR="00351289" w:rsidRPr="00494504" w:rsidRDefault="00351289" w:rsidP="00494504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</w:p>
    <w:p w14:paraId="50EFC8A3" w14:textId="77777777" w:rsidR="00494504" w:rsidRDefault="00494504" w:rsidP="00494504">
      <w:pPr>
        <w:pStyle w:val="3"/>
        <w:spacing w:before="0"/>
        <w:ind w:firstLine="709"/>
        <w:jc w:val="center"/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</w:pPr>
    </w:p>
    <w:p w14:paraId="09EBD226" w14:textId="6FB6BFFA" w:rsidR="00351289" w:rsidRPr="00494504" w:rsidRDefault="00494504" w:rsidP="00494504">
      <w:pPr>
        <w:pStyle w:val="3"/>
        <w:spacing w:before="0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 xml:space="preserve">2.2 </w:t>
      </w:r>
      <w:r w:rsidR="00351289" w:rsidRPr="00494504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Технико-экономические показатели земельного участка</w:t>
      </w:r>
    </w:p>
    <w:p w14:paraId="36E9A072" w14:textId="77777777" w:rsidR="00351289" w:rsidRPr="00494504" w:rsidRDefault="00351289" w:rsidP="00494504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94504">
        <w:rPr>
          <w:color w:val="000000" w:themeColor="text1"/>
        </w:rPr>
        <w:t xml:space="preserve">Для оценки планировочных решений на уровне генплана я выполнил пример расчёта </w:t>
      </w:r>
      <w:r w:rsidRPr="00494504">
        <w:rPr>
          <w:rStyle w:val="a5"/>
          <w:b w:val="0"/>
          <w:bCs w:val="0"/>
          <w:color w:val="000000" w:themeColor="text1"/>
        </w:rPr>
        <w:t>коэффициента застройки</w:t>
      </w:r>
      <w:r w:rsidRPr="00494504">
        <w:rPr>
          <w:b/>
          <w:bCs/>
          <w:color w:val="000000" w:themeColor="text1"/>
        </w:rPr>
        <w:t xml:space="preserve"> </w:t>
      </w:r>
      <w:r w:rsidRPr="00494504">
        <w:rPr>
          <w:color w:val="000000" w:themeColor="text1"/>
        </w:rPr>
        <w:t>и</w:t>
      </w:r>
      <w:r w:rsidRPr="00494504">
        <w:rPr>
          <w:b/>
          <w:bCs/>
          <w:color w:val="000000" w:themeColor="text1"/>
        </w:rPr>
        <w:t xml:space="preserve"> </w:t>
      </w:r>
      <w:r w:rsidRPr="00494504">
        <w:rPr>
          <w:rStyle w:val="a5"/>
          <w:b w:val="0"/>
          <w:bCs w:val="0"/>
          <w:color w:val="000000" w:themeColor="text1"/>
        </w:rPr>
        <w:t>коэффициента озеленения</w:t>
      </w:r>
      <w:r w:rsidRPr="00494504">
        <w:rPr>
          <w:color w:val="000000" w:themeColor="text1"/>
        </w:rPr>
        <w:t xml:space="preserve"> для типового дворового участка жилого дома (расчёт носит оценочный характер и демонстрирует владение методикой).</w:t>
      </w:r>
    </w:p>
    <w:p w14:paraId="5496D3D1" w14:textId="77777777" w:rsidR="00494504" w:rsidRDefault="00494504" w:rsidP="00494504">
      <w:pPr>
        <w:pStyle w:val="a6"/>
        <w:spacing w:before="0" w:beforeAutospacing="0" w:after="0" w:afterAutospacing="0"/>
        <w:ind w:firstLine="709"/>
        <w:jc w:val="both"/>
        <w:rPr>
          <w:rStyle w:val="a5"/>
          <w:b w:val="0"/>
          <w:bCs w:val="0"/>
          <w:color w:val="000000" w:themeColor="text1"/>
        </w:rPr>
      </w:pPr>
    </w:p>
    <w:p w14:paraId="3BBD086F" w14:textId="4EACC1E2" w:rsidR="00351289" w:rsidRPr="00494504" w:rsidRDefault="00351289" w:rsidP="00494504">
      <w:pPr>
        <w:pStyle w:val="a6"/>
        <w:spacing w:before="0" w:beforeAutospacing="0" w:after="0" w:afterAutospacing="0"/>
        <w:ind w:firstLine="709"/>
        <w:jc w:val="both"/>
        <w:rPr>
          <w:b/>
          <w:bCs/>
          <w:color w:val="000000" w:themeColor="text1"/>
        </w:rPr>
      </w:pPr>
      <w:r w:rsidRPr="00494504">
        <w:rPr>
          <w:rStyle w:val="a5"/>
          <w:b w:val="0"/>
          <w:bCs w:val="0"/>
          <w:color w:val="000000" w:themeColor="text1"/>
        </w:rPr>
        <w:t>Исходные данные:</w:t>
      </w:r>
    </w:p>
    <w:p w14:paraId="5DF96E0D" w14:textId="77777777" w:rsidR="00351289" w:rsidRPr="00494504" w:rsidRDefault="00351289" w:rsidP="00494504">
      <w:pPr>
        <w:pStyle w:val="a6"/>
        <w:numPr>
          <w:ilvl w:val="0"/>
          <w:numId w:val="12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494504">
        <w:rPr>
          <w:color w:val="000000" w:themeColor="text1"/>
        </w:rPr>
        <w:t>Площадь земельного участка в границах благоустройства:</w:t>
      </w:r>
    </w:p>
    <w:p w14:paraId="44FFDFDC" w14:textId="69AFC840" w:rsidR="00351289" w:rsidRPr="00494504" w:rsidRDefault="00551890" w:rsidP="00494504">
      <w:pPr>
        <w:tabs>
          <w:tab w:val="num" w:pos="993"/>
        </w:tabs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S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уч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=6 800 </m:t>
          </m:r>
          <m:sSup>
            <m:sSup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м</m:t>
              </m:r>
            </m:e>
            <m:sup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2</m:t>
              </m:r>
            </m:sup>
          </m:sSup>
        </m:oMath>
      </m:oMathPara>
    </w:p>
    <w:p w14:paraId="273BCD6B" w14:textId="77777777" w:rsidR="00351289" w:rsidRPr="00494504" w:rsidRDefault="00351289" w:rsidP="00494504">
      <w:pPr>
        <w:pStyle w:val="a6"/>
        <w:numPr>
          <w:ilvl w:val="0"/>
          <w:numId w:val="12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494504">
        <w:rPr>
          <w:color w:val="000000" w:themeColor="text1"/>
        </w:rPr>
        <w:t>Площадь застройки (пятно здания по наружному контуру):</w:t>
      </w:r>
    </w:p>
    <w:p w14:paraId="3C445B30" w14:textId="50CF1B6F" w:rsidR="00351289" w:rsidRPr="00494504" w:rsidRDefault="00551890" w:rsidP="00494504">
      <w:pPr>
        <w:tabs>
          <w:tab w:val="num" w:pos="993"/>
        </w:tabs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S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заст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=1 550 </m:t>
          </m:r>
          <m:sSup>
            <m:sSup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м</m:t>
              </m:r>
            </m:e>
            <m:sup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2</m:t>
              </m:r>
            </m:sup>
          </m:sSup>
        </m:oMath>
      </m:oMathPara>
    </w:p>
    <w:p w14:paraId="256B07B2" w14:textId="77777777" w:rsidR="00351289" w:rsidRPr="00494504" w:rsidRDefault="00351289" w:rsidP="00494504">
      <w:pPr>
        <w:pStyle w:val="a6"/>
        <w:numPr>
          <w:ilvl w:val="0"/>
          <w:numId w:val="12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494504">
        <w:rPr>
          <w:color w:val="000000" w:themeColor="text1"/>
        </w:rPr>
        <w:t>Площадь озеленения (газоны, кустарники, посадки):</w:t>
      </w:r>
    </w:p>
    <w:p w14:paraId="731504BC" w14:textId="25144343" w:rsidR="00351289" w:rsidRPr="00494504" w:rsidRDefault="00551890" w:rsidP="00494504">
      <w:pPr>
        <w:tabs>
          <w:tab w:val="num" w:pos="993"/>
        </w:tabs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S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озел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=1 100 </m:t>
          </m:r>
          <m:sSup>
            <m:sSup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м</m:t>
              </m:r>
            </m:e>
            <m:sup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2</m:t>
              </m:r>
            </m:sup>
          </m:sSup>
        </m:oMath>
      </m:oMathPara>
    </w:p>
    <w:p w14:paraId="086384B4" w14:textId="77777777" w:rsidR="00351289" w:rsidRPr="00494504" w:rsidRDefault="00351289" w:rsidP="00494504">
      <w:pPr>
        <w:pStyle w:val="4"/>
        <w:tabs>
          <w:tab w:val="num" w:pos="993"/>
        </w:tabs>
        <w:spacing w:before="0"/>
        <w:ind w:firstLine="709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494504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</w:rPr>
        <w:t>1) Коэффициент застройки</w:t>
      </w:r>
    </w:p>
    <w:p w14:paraId="6CE6B026" w14:textId="77777777" w:rsidR="00351289" w:rsidRPr="00494504" w:rsidRDefault="00351289" w:rsidP="00494504">
      <w:pPr>
        <w:pStyle w:val="a6"/>
        <w:tabs>
          <w:tab w:val="num" w:pos="993"/>
        </w:tabs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94504">
        <w:rPr>
          <w:rStyle w:val="a5"/>
          <w:color w:val="000000" w:themeColor="text1"/>
        </w:rPr>
        <w:t>Формула:</w:t>
      </w:r>
    </w:p>
    <w:p w14:paraId="69009BF0" w14:textId="613FD284" w:rsidR="00351289" w:rsidRPr="00494504" w:rsidRDefault="00551890" w:rsidP="00494504">
      <w:pPr>
        <w:tabs>
          <w:tab w:val="num" w:pos="993"/>
        </w:tabs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K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з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Style w:val="katex-mathml"/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Style w:val="katex-mathml"/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Style w:val="katex-mathml"/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заст</m:t>
                  </m:r>
                </m:sub>
              </m:sSub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num>
            <m:den>
              <m:sSub>
                <m:sSubPr>
                  <m:ctrlPr>
                    <w:rPr>
                      <w:rStyle w:val="katex-mathml"/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Style w:val="katex-mathml"/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Style w:val="katex-mathml"/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уч</m:t>
                  </m:r>
                </m:sub>
              </m:sSub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den>
          </m:f>
          <m:r>
            <w:rPr>
              <w:rStyle w:val="vlist-s"/>
              <w:rFonts w:ascii="Cambria Math" w:hAnsi="Cambria Math"/>
              <w:color w:val="000000" w:themeColor="text1"/>
              <w:sz w:val="24"/>
              <w:szCs w:val="24"/>
            </w:rPr>
            <m:t>​​</m:t>
          </m:r>
        </m:oMath>
      </m:oMathPara>
    </w:p>
    <w:p w14:paraId="576B2306" w14:textId="77777777" w:rsidR="00351289" w:rsidRPr="00494504" w:rsidRDefault="00351289" w:rsidP="00494504">
      <w:pPr>
        <w:pStyle w:val="a6"/>
        <w:tabs>
          <w:tab w:val="num" w:pos="993"/>
        </w:tabs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94504">
        <w:rPr>
          <w:color w:val="000000" w:themeColor="text1"/>
        </w:rPr>
        <w:t>где:</w:t>
      </w:r>
    </w:p>
    <w:p w14:paraId="442B790B" w14:textId="3B9EDA86" w:rsidR="00351289" w:rsidRPr="00494504" w:rsidRDefault="00551890" w:rsidP="00494504">
      <w:pPr>
        <w:pStyle w:val="a6"/>
        <w:numPr>
          <w:ilvl w:val="0"/>
          <w:numId w:val="13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m:oMath>
        <m:sSub>
          <m:sSubPr>
            <m:ctrlPr>
              <w:rPr>
                <w:rStyle w:val="katex-mathml"/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Style w:val="katex-mathml"/>
                <w:rFonts w:ascii="Cambria Math" w:hAnsi="Cambria Math"/>
                <w:color w:val="000000" w:themeColor="text1"/>
              </w:rPr>
              <m:t>K</m:t>
            </m:r>
          </m:e>
          <m:sub>
            <m:r>
              <w:rPr>
                <w:rStyle w:val="katex-mathml"/>
                <w:rFonts w:ascii="Cambria Math" w:hAnsi="Cambria Math"/>
                <w:color w:val="000000" w:themeColor="text1"/>
              </w:rPr>
              <m:t>з</m:t>
            </m:r>
          </m:sub>
        </m:sSub>
        <m:r>
          <w:rPr>
            <w:rStyle w:val="vlist-s"/>
            <w:rFonts w:ascii="Cambria Math" w:hAnsi="Cambria Math"/>
            <w:color w:val="000000" w:themeColor="text1"/>
          </w:rPr>
          <m:t>​</m:t>
        </m:r>
      </m:oMath>
      <w:r w:rsidR="00351289" w:rsidRPr="00494504">
        <w:rPr>
          <w:color w:val="000000" w:themeColor="text1"/>
        </w:rPr>
        <w:t xml:space="preserve"> — коэффициент застройки (доля застроенной площади участка);</w:t>
      </w:r>
    </w:p>
    <w:p w14:paraId="52CF68FF" w14:textId="3685A3AC" w:rsidR="00351289" w:rsidRPr="00494504" w:rsidRDefault="00551890" w:rsidP="00494504">
      <w:pPr>
        <w:pStyle w:val="a6"/>
        <w:numPr>
          <w:ilvl w:val="0"/>
          <w:numId w:val="13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m:oMath>
        <m:sSub>
          <m:sSubPr>
            <m:ctrlPr>
              <w:rPr>
                <w:rStyle w:val="katex-mathml"/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Style w:val="katex-mathml"/>
                <w:rFonts w:ascii="Cambria Math" w:hAnsi="Cambria Math"/>
                <w:color w:val="000000" w:themeColor="text1"/>
              </w:rPr>
              <m:t>S</m:t>
            </m:r>
          </m:e>
          <m:sub>
            <m:r>
              <w:rPr>
                <w:rStyle w:val="katex-mathml"/>
                <w:rFonts w:ascii="Cambria Math" w:hAnsi="Cambria Math"/>
                <w:color w:val="000000" w:themeColor="text1"/>
              </w:rPr>
              <m:t>заст</m:t>
            </m:r>
          </m:sub>
        </m:sSub>
      </m:oMath>
      <w:r w:rsidR="00351289" w:rsidRPr="00494504">
        <w:rPr>
          <w:color w:val="000000" w:themeColor="text1"/>
        </w:rPr>
        <w:t xml:space="preserve"> — площадь застройки, м²;</w:t>
      </w:r>
    </w:p>
    <w:p w14:paraId="79FBDBD8" w14:textId="206ED5D7" w:rsidR="00351289" w:rsidRPr="00494504" w:rsidRDefault="00551890" w:rsidP="00494504">
      <w:pPr>
        <w:pStyle w:val="a6"/>
        <w:numPr>
          <w:ilvl w:val="0"/>
          <w:numId w:val="13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m:oMath>
        <m:sSub>
          <m:sSubPr>
            <m:ctrlPr>
              <w:rPr>
                <w:rStyle w:val="katex-mathml"/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Style w:val="katex-mathml"/>
                <w:rFonts w:ascii="Cambria Math" w:hAnsi="Cambria Math"/>
                <w:color w:val="000000" w:themeColor="text1"/>
              </w:rPr>
              <m:t>S</m:t>
            </m:r>
          </m:e>
          <m:sub>
            <m:r>
              <w:rPr>
                <w:rStyle w:val="katex-mathml"/>
                <w:rFonts w:ascii="Cambria Math" w:hAnsi="Cambria Math"/>
                <w:color w:val="000000" w:themeColor="text1"/>
              </w:rPr>
              <m:t>уч</m:t>
            </m:r>
          </m:sub>
        </m:sSub>
      </m:oMath>
      <w:r w:rsidR="00351289" w:rsidRPr="00494504">
        <w:rPr>
          <w:rStyle w:val="vlist-s"/>
          <w:color w:val="000000" w:themeColor="text1"/>
        </w:rPr>
        <w:t>​</w:t>
      </w:r>
      <w:r w:rsidR="00351289" w:rsidRPr="00494504">
        <w:rPr>
          <w:color w:val="000000" w:themeColor="text1"/>
        </w:rPr>
        <w:t xml:space="preserve"> — площадь участка, м².</w:t>
      </w:r>
    </w:p>
    <w:p w14:paraId="4E2DEC2C" w14:textId="77777777" w:rsidR="00351289" w:rsidRPr="00494504" w:rsidRDefault="00351289" w:rsidP="00494504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94504">
        <w:rPr>
          <w:rStyle w:val="a5"/>
          <w:color w:val="000000" w:themeColor="text1"/>
        </w:rPr>
        <w:t>Расчёт:</w:t>
      </w:r>
    </w:p>
    <w:p w14:paraId="52CA33D1" w14:textId="5F6C0947" w:rsidR="00351289" w:rsidRPr="00494504" w:rsidRDefault="00551890" w:rsidP="00494504">
      <w:pPr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K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з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1 550</m:t>
              </m: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num>
            <m:den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6 800</m:t>
              </m: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den>
          </m:f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=0,2279</m:t>
          </m:r>
          <m:r>
            <m:rPr>
              <m:sty m:val="p"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≈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0,2</m:t>
          </m:r>
          <m:r>
            <w:rPr>
              <w:rStyle w:val="mord"/>
              <w:rFonts w:ascii="Cambria Math" w:hAnsi="Cambria Math"/>
              <w:color w:val="000000" w:themeColor="text1"/>
              <w:sz w:val="24"/>
              <w:szCs w:val="24"/>
            </w:rPr>
            <m:t>3</m:t>
          </m:r>
        </m:oMath>
      </m:oMathPara>
    </w:p>
    <w:p w14:paraId="5FD565CB" w14:textId="2E964883" w:rsidR="00351289" w:rsidRPr="00494504" w:rsidRDefault="00351289" w:rsidP="00494504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94504">
        <w:rPr>
          <w:rStyle w:val="a5"/>
          <w:b w:val="0"/>
          <w:bCs w:val="0"/>
          <w:color w:val="000000" w:themeColor="text1"/>
        </w:rPr>
        <w:t>Вывод</w:t>
      </w:r>
      <w:r w:rsidRPr="00494504">
        <w:rPr>
          <w:rStyle w:val="a5"/>
          <w:color w:val="000000" w:themeColor="text1"/>
        </w:rPr>
        <w:t>:</w:t>
      </w:r>
      <w:r w:rsidRPr="00494504">
        <w:rPr>
          <w:color w:val="000000" w:themeColor="text1"/>
        </w:rPr>
        <w:br/>
        <w:t xml:space="preserve">Коэффициент застройки составляет </w:t>
      </w:r>
      <w:r w:rsidRPr="00494504">
        <w:rPr>
          <w:rStyle w:val="a5"/>
          <w:color w:val="000000" w:themeColor="text1"/>
        </w:rPr>
        <w:t>0,23</w:t>
      </w:r>
      <w:r w:rsidRPr="00494504">
        <w:rPr>
          <w:color w:val="000000" w:themeColor="text1"/>
        </w:rPr>
        <w:t xml:space="preserve"> (или </w:t>
      </w:r>
      <w:r w:rsidRPr="00494504">
        <w:rPr>
          <w:rStyle w:val="a5"/>
          <w:color w:val="000000" w:themeColor="text1"/>
        </w:rPr>
        <w:t>23%</w:t>
      </w:r>
      <w:r w:rsidRPr="00494504">
        <w:rPr>
          <w:color w:val="000000" w:themeColor="text1"/>
        </w:rPr>
        <w:t>), то есть примерно четверть территории занимает пятно здания, остальная площадь используется под проезды, площадки и озеленение. Для жилой застройки такой уровень показателя является типичным и позволяет обеспечить благоустройство двора.</w:t>
      </w:r>
    </w:p>
    <w:p w14:paraId="5668A048" w14:textId="45FAC910" w:rsidR="000B1437" w:rsidRPr="00494504" w:rsidRDefault="000B1437" w:rsidP="00494504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0B1437">
        <w:rPr>
          <w:color w:val="000000" w:themeColor="text1"/>
          <w:sz w:val="24"/>
          <w:szCs w:val="24"/>
        </w:rPr>
        <w:t xml:space="preserve">Полученные значения коэффициента застройки и коэффициента озеленения соответствуют рекомендуемым показателям для жилой застройки согласно </w:t>
      </w:r>
      <w:r w:rsidRPr="000B1437">
        <w:rPr>
          <w:b/>
          <w:bCs/>
          <w:color w:val="000000" w:themeColor="text1"/>
          <w:sz w:val="24"/>
          <w:szCs w:val="24"/>
        </w:rPr>
        <w:t>СП 42.13330.2016</w:t>
      </w:r>
      <w:r w:rsidRPr="000B1437">
        <w:rPr>
          <w:color w:val="000000" w:themeColor="text1"/>
          <w:sz w:val="24"/>
          <w:szCs w:val="24"/>
        </w:rPr>
        <w:t>, что подтверждает рациональность принятых планировочных решений.</w:t>
      </w:r>
    </w:p>
    <w:p w14:paraId="3A2676BD" w14:textId="77777777" w:rsidR="00494504" w:rsidRDefault="00494504" w:rsidP="00494504">
      <w:pPr>
        <w:pStyle w:val="4"/>
        <w:spacing w:before="0"/>
        <w:ind w:firstLine="709"/>
        <w:jc w:val="both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</w:rPr>
      </w:pPr>
    </w:p>
    <w:p w14:paraId="18AF08F2" w14:textId="3948D52A" w:rsidR="00351289" w:rsidRPr="00494504" w:rsidRDefault="00351289" w:rsidP="00494504">
      <w:pPr>
        <w:pStyle w:val="4"/>
        <w:spacing w:before="0"/>
        <w:ind w:firstLine="709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494504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</w:rPr>
        <w:t>2) Коэффициент озеленения</w:t>
      </w:r>
    </w:p>
    <w:p w14:paraId="0DF6EA7C" w14:textId="77777777" w:rsidR="00351289" w:rsidRPr="00494504" w:rsidRDefault="00351289" w:rsidP="00494504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94504">
        <w:rPr>
          <w:rStyle w:val="a5"/>
          <w:color w:val="000000" w:themeColor="text1"/>
        </w:rPr>
        <w:t>Формула:</w:t>
      </w:r>
    </w:p>
    <w:p w14:paraId="548E3DDC" w14:textId="4F9B0D96" w:rsidR="00351289" w:rsidRPr="00494504" w:rsidRDefault="00551890" w:rsidP="00494504">
      <w:pPr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K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оз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Style w:val="katex-mathml"/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Style w:val="katex-mathml"/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Style w:val="katex-mathml"/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озел</m:t>
                  </m:r>
                </m:sub>
              </m:sSub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num>
            <m:den>
              <m:sSub>
                <m:sSubPr>
                  <m:ctrlPr>
                    <w:rPr>
                      <w:rStyle w:val="katex-mathml"/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Style w:val="katex-mathml"/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Style w:val="katex-mathml"/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уч</m:t>
                  </m:r>
                </m:sub>
              </m:sSub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den>
          </m:f>
        </m:oMath>
      </m:oMathPara>
    </w:p>
    <w:p w14:paraId="6FE7FE34" w14:textId="77777777" w:rsidR="00351289" w:rsidRPr="00494504" w:rsidRDefault="00351289" w:rsidP="00494504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94504">
        <w:rPr>
          <w:color w:val="000000" w:themeColor="text1"/>
        </w:rPr>
        <w:t>где:</w:t>
      </w:r>
    </w:p>
    <w:p w14:paraId="32101690" w14:textId="438B125E" w:rsidR="00351289" w:rsidRPr="00494504" w:rsidRDefault="00551890" w:rsidP="00494504">
      <w:pPr>
        <w:pStyle w:val="a6"/>
        <w:numPr>
          <w:ilvl w:val="0"/>
          <w:numId w:val="14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m:oMath>
        <m:sSub>
          <m:sSubPr>
            <m:ctrlPr>
              <w:rPr>
                <w:rStyle w:val="katex-mathml"/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Style w:val="katex-mathml"/>
                <w:rFonts w:ascii="Cambria Math" w:hAnsi="Cambria Math"/>
                <w:color w:val="000000" w:themeColor="text1"/>
              </w:rPr>
              <m:t>K</m:t>
            </m:r>
          </m:e>
          <m:sub>
            <m:r>
              <w:rPr>
                <w:rStyle w:val="katex-mathml"/>
                <w:rFonts w:ascii="Cambria Math" w:hAnsi="Cambria Math"/>
                <w:color w:val="000000" w:themeColor="text1"/>
              </w:rPr>
              <m:t>оз</m:t>
            </m:r>
          </m:sub>
        </m:sSub>
      </m:oMath>
      <w:r w:rsidR="00351289" w:rsidRPr="00494504">
        <w:rPr>
          <w:rStyle w:val="vlist-s"/>
          <w:color w:val="000000" w:themeColor="text1"/>
        </w:rPr>
        <w:t>​</w:t>
      </w:r>
      <w:r w:rsidR="00351289" w:rsidRPr="00494504">
        <w:rPr>
          <w:color w:val="000000" w:themeColor="text1"/>
        </w:rPr>
        <w:t xml:space="preserve"> — коэффициент озеленения (доля территории, занятая зелёными насаждениями);</w:t>
      </w:r>
    </w:p>
    <w:p w14:paraId="2E3E6DF4" w14:textId="0F991267" w:rsidR="00351289" w:rsidRPr="00494504" w:rsidRDefault="00551890" w:rsidP="00494504">
      <w:pPr>
        <w:pStyle w:val="a6"/>
        <w:numPr>
          <w:ilvl w:val="0"/>
          <w:numId w:val="14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m:oMath>
        <m:sSub>
          <m:sSubPr>
            <m:ctrlPr>
              <w:rPr>
                <w:rStyle w:val="katex-mathml"/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Style w:val="katex-mathml"/>
                <w:rFonts w:ascii="Cambria Math" w:hAnsi="Cambria Math"/>
                <w:color w:val="000000" w:themeColor="text1"/>
              </w:rPr>
              <m:t>S</m:t>
            </m:r>
          </m:e>
          <m:sub>
            <m:r>
              <w:rPr>
                <w:rStyle w:val="katex-mathml"/>
                <w:rFonts w:ascii="Cambria Math" w:hAnsi="Cambria Math"/>
                <w:color w:val="000000" w:themeColor="text1"/>
              </w:rPr>
              <m:t>озел</m:t>
            </m:r>
          </m:sub>
        </m:sSub>
      </m:oMath>
      <w:r w:rsidR="00351289" w:rsidRPr="00494504">
        <w:rPr>
          <w:rStyle w:val="vlist-s"/>
          <w:color w:val="000000" w:themeColor="text1"/>
        </w:rPr>
        <w:t>​</w:t>
      </w:r>
      <w:r w:rsidR="00351289" w:rsidRPr="00494504">
        <w:rPr>
          <w:color w:val="000000" w:themeColor="text1"/>
        </w:rPr>
        <w:t xml:space="preserve"> — площадь озеленения, м²;</w:t>
      </w:r>
    </w:p>
    <w:p w14:paraId="2C0CE2BD" w14:textId="55E4A083" w:rsidR="00351289" w:rsidRPr="00494504" w:rsidRDefault="00551890" w:rsidP="00494504">
      <w:pPr>
        <w:pStyle w:val="a6"/>
        <w:numPr>
          <w:ilvl w:val="0"/>
          <w:numId w:val="14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m:oMath>
        <m:sSub>
          <m:sSubPr>
            <m:ctrlPr>
              <w:rPr>
                <w:rStyle w:val="katex-mathml"/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Style w:val="katex-mathml"/>
                <w:rFonts w:ascii="Cambria Math" w:hAnsi="Cambria Math"/>
                <w:color w:val="000000" w:themeColor="text1"/>
              </w:rPr>
              <m:t>S</m:t>
            </m:r>
          </m:e>
          <m:sub>
            <m:r>
              <w:rPr>
                <w:rStyle w:val="katex-mathml"/>
                <w:rFonts w:ascii="Cambria Math" w:hAnsi="Cambria Math"/>
                <w:color w:val="000000" w:themeColor="text1"/>
              </w:rPr>
              <m:t>уч</m:t>
            </m:r>
          </m:sub>
        </m:sSub>
      </m:oMath>
      <w:r w:rsidR="00351289" w:rsidRPr="00494504">
        <w:rPr>
          <w:rStyle w:val="vlist-s"/>
          <w:color w:val="000000" w:themeColor="text1"/>
        </w:rPr>
        <w:t>​</w:t>
      </w:r>
      <w:r w:rsidR="00351289" w:rsidRPr="00494504">
        <w:rPr>
          <w:color w:val="000000" w:themeColor="text1"/>
        </w:rPr>
        <w:t xml:space="preserve"> — площадь участка, м².</w:t>
      </w:r>
    </w:p>
    <w:p w14:paraId="05632FE0" w14:textId="77777777" w:rsidR="00351289" w:rsidRPr="00494504" w:rsidRDefault="00351289" w:rsidP="00494504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94504">
        <w:rPr>
          <w:rStyle w:val="a5"/>
          <w:color w:val="000000" w:themeColor="text1"/>
        </w:rPr>
        <w:t>Расчёт:</w:t>
      </w:r>
    </w:p>
    <w:p w14:paraId="4930553A" w14:textId="7AB0490C" w:rsidR="00351289" w:rsidRPr="00494504" w:rsidRDefault="00551890" w:rsidP="00494504">
      <w:pPr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K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оз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1 100</m:t>
              </m: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num>
            <m:den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6 800</m:t>
              </m: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den>
          </m:f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=0,1618</m:t>
          </m:r>
          <m:r>
            <m:rPr>
              <m:sty m:val="p"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≈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0,16</m:t>
          </m:r>
        </m:oMath>
      </m:oMathPara>
    </w:p>
    <w:p w14:paraId="2A55A423" w14:textId="3A3E763C" w:rsidR="005D4725" w:rsidRPr="005D4725" w:rsidRDefault="00351289" w:rsidP="00494504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494504">
        <w:rPr>
          <w:color w:val="000000" w:themeColor="text1"/>
        </w:rPr>
        <w:br/>
        <w:t xml:space="preserve">Коэффициент озеленения составляет </w:t>
      </w:r>
      <w:r w:rsidRPr="00494504">
        <w:rPr>
          <w:rStyle w:val="a5"/>
          <w:color w:val="000000" w:themeColor="text1"/>
        </w:rPr>
        <w:t>0,16</w:t>
      </w:r>
      <w:r w:rsidRPr="00494504">
        <w:rPr>
          <w:color w:val="000000" w:themeColor="text1"/>
        </w:rPr>
        <w:t xml:space="preserve"> (или </w:t>
      </w:r>
      <w:r w:rsidRPr="00494504">
        <w:rPr>
          <w:rStyle w:val="a5"/>
          <w:color w:val="000000" w:themeColor="text1"/>
        </w:rPr>
        <w:t>16%</w:t>
      </w:r>
      <w:r w:rsidRPr="00494504">
        <w:rPr>
          <w:color w:val="000000" w:themeColor="text1"/>
        </w:rPr>
        <w:t>). Это означает, что зелёные зоны занимают заметную часть территории и обеспечивают улучшение микроклимата двора, снижение запыленности и более комфортную среду для жителей.</w:t>
      </w:r>
    </w:p>
    <w:p w14:paraId="3FCC1BB0" w14:textId="77777777" w:rsidR="0019421C" w:rsidRDefault="0019421C" w:rsidP="0019421C">
      <w:pPr>
        <w:widowControl/>
        <w:autoSpaceDE/>
        <w:autoSpaceDN/>
        <w:adjustRightInd/>
        <w:ind w:firstLine="709"/>
        <w:jc w:val="both"/>
        <w:outlineLvl w:val="1"/>
        <w:rPr>
          <w:b/>
          <w:bCs/>
          <w:sz w:val="24"/>
          <w:szCs w:val="24"/>
        </w:rPr>
      </w:pPr>
    </w:p>
    <w:p w14:paraId="33CC289A" w14:textId="77777777" w:rsidR="0019421C" w:rsidRDefault="0019421C" w:rsidP="0019421C">
      <w:pPr>
        <w:widowControl/>
        <w:autoSpaceDE/>
        <w:autoSpaceDN/>
        <w:adjustRightInd/>
        <w:ind w:firstLine="709"/>
        <w:jc w:val="both"/>
        <w:outlineLvl w:val="1"/>
        <w:rPr>
          <w:b/>
          <w:bCs/>
          <w:sz w:val="24"/>
          <w:szCs w:val="24"/>
        </w:rPr>
      </w:pPr>
    </w:p>
    <w:p w14:paraId="328690FB" w14:textId="144EF2FA" w:rsidR="005D4725" w:rsidRPr="005D4725" w:rsidRDefault="00494504" w:rsidP="0019421C">
      <w:pPr>
        <w:widowControl/>
        <w:autoSpaceDE/>
        <w:autoSpaceDN/>
        <w:adjustRightInd/>
        <w:ind w:firstLine="709"/>
        <w:jc w:val="center"/>
        <w:outlineLvl w:val="1"/>
        <w:rPr>
          <w:sz w:val="24"/>
          <w:szCs w:val="24"/>
        </w:rPr>
      </w:pPr>
      <w:r w:rsidRPr="0019421C">
        <w:rPr>
          <w:sz w:val="24"/>
          <w:szCs w:val="24"/>
        </w:rPr>
        <w:t xml:space="preserve">2.3 </w:t>
      </w:r>
      <w:r w:rsidR="005D4725" w:rsidRPr="005D4725">
        <w:rPr>
          <w:sz w:val="24"/>
          <w:szCs w:val="24"/>
        </w:rPr>
        <w:t>Объемно-планировочные решения здания</w:t>
      </w:r>
    </w:p>
    <w:p w14:paraId="766C6D99" w14:textId="77777777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19421C">
        <w:rPr>
          <w:sz w:val="24"/>
          <w:szCs w:val="24"/>
        </w:rPr>
        <w:t>Объёмно-планировочные решения жилого здания разработаны с учётом функционального назначения объекта, требований комфортного и безопасного проживания, а также положений действующих нормативных документов, в том числе СП 54.13330.2016 «Здания жилые многоквартирные» и СП 42.13330.2016 «Градостроительство. Планировка и застройка городских и сельских поселений».</w:t>
      </w:r>
    </w:p>
    <w:p w14:paraId="38B57A92" w14:textId="77777777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19421C">
        <w:rPr>
          <w:sz w:val="24"/>
          <w:szCs w:val="24"/>
        </w:rPr>
        <w:t>Рассматриваемое здание представляет собой многоквартирный жилой дом секционного типа средней этажности. Принятая объёмно-планировочная схема обеспечивает рациональное использование внутреннего пространства, удобство эксплуатации и возможность размещения квартир различных типов.</w:t>
      </w:r>
    </w:p>
    <w:p w14:paraId="252C13C6" w14:textId="094AB0EB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outlineLvl w:val="2"/>
        <w:rPr>
          <w:sz w:val="24"/>
          <w:szCs w:val="24"/>
        </w:rPr>
      </w:pPr>
      <w:r w:rsidRPr="0019421C">
        <w:rPr>
          <w:sz w:val="24"/>
          <w:szCs w:val="24"/>
        </w:rPr>
        <w:t>Этажность и функциональная структура здания:</w:t>
      </w:r>
    </w:p>
    <w:p w14:paraId="26FF5984" w14:textId="77777777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19421C">
        <w:rPr>
          <w:sz w:val="24"/>
          <w:szCs w:val="24"/>
        </w:rPr>
        <w:t>Здание имеет 17 надземных этажей и технический этаж. Первый этаж используется для размещения входных групп, помещений общего пользования и технических помещений. Жилые квартиры размещены на типовых этажах, что позволяет унифицировать планировочные решения и повысить экономическую эффективность строительства.</w:t>
      </w:r>
    </w:p>
    <w:p w14:paraId="2D19D47A" w14:textId="77777777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19421C">
        <w:rPr>
          <w:sz w:val="24"/>
          <w:szCs w:val="24"/>
        </w:rPr>
        <w:t>Типовой этаж включает несколько квартир различной площади и планировки, что обеспечивает разнообразие жилого фонда и возможность выбора жилья для различных категорий населения. Планировка квартир выполнена с учетом нормативных требований по минимальным площадям помещений, высоте жилых комнат и функциональному зонированию.</w:t>
      </w:r>
    </w:p>
    <w:p w14:paraId="52F916A6" w14:textId="1171E80A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outlineLvl w:val="2"/>
        <w:rPr>
          <w:sz w:val="24"/>
          <w:szCs w:val="24"/>
        </w:rPr>
      </w:pPr>
      <w:r w:rsidRPr="0019421C">
        <w:rPr>
          <w:sz w:val="24"/>
          <w:szCs w:val="24"/>
        </w:rPr>
        <w:t>Планировочные решения квартир</w:t>
      </w:r>
      <w:r>
        <w:rPr>
          <w:sz w:val="24"/>
          <w:szCs w:val="24"/>
        </w:rPr>
        <w:t>:</w:t>
      </w:r>
    </w:p>
    <w:p w14:paraId="38E6BF56" w14:textId="77777777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19421C">
        <w:rPr>
          <w:sz w:val="24"/>
          <w:szCs w:val="24"/>
        </w:rPr>
        <w:t>Квартиры имеют четкое функциональное зонирование с выделением:</w:t>
      </w:r>
    </w:p>
    <w:p w14:paraId="074728B4" w14:textId="77777777" w:rsidR="0019421C" w:rsidRPr="0019421C" w:rsidRDefault="0019421C" w:rsidP="0019421C">
      <w:pPr>
        <w:widowControl/>
        <w:numPr>
          <w:ilvl w:val="0"/>
          <w:numId w:val="22"/>
        </w:numPr>
        <w:tabs>
          <w:tab w:val="clear" w:pos="720"/>
          <w:tab w:val="num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9421C">
        <w:rPr>
          <w:sz w:val="24"/>
          <w:szCs w:val="24"/>
        </w:rPr>
        <w:t>жилой зоны (гостиные, спальни);</w:t>
      </w:r>
    </w:p>
    <w:p w14:paraId="4FF1286D" w14:textId="77777777" w:rsidR="0019421C" w:rsidRPr="0019421C" w:rsidRDefault="0019421C" w:rsidP="0019421C">
      <w:pPr>
        <w:widowControl/>
        <w:numPr>
          <w:ilvl w:val="0"/>
          <w:numId w:val="22"/>
        </w:numPr>
        <w:tabs>
          <w:tab w:val="clear" w:pos="720"/>
          <w:tab w:val="num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9421C">
        <w:rPr>
          <w:sz w:val="24"/>
          <w:szCs w:val="24"/>
        </w:rPr>
        <w:t>вспомогательной зоны (кухни, санузлы, коридоры);</w:t>
      </w:r>
    </w:p>
    <w:p w14:paraId="71A8CFC9" w14:textId="77777777" w:rsidR="0019421C" w:rsidRPr="0019421C" w:rsidRDefault="0019421C" w:rsidP="0019421C">
      <w:pPr>
        <w:widowControl/>
        <w:numPr>
          <w:ilvl w:val="0"/>
          <w:numId w:val="22"/>
        </w:numPr>
        <w:tabs>
          <w:tab w:val="clear" w:pos="720"/>
          <w:tab w:val="num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9421C">
        <w:rPr>
          <w:sz w:val="24"/>
          <w:szCs w:val="24"/>
        </w:rPr>
        <w:t>зон хранения.</w:t>
      </w:r>
    </w:p>
    <w:p w14:paraId="74384B53" w14:textId="77777777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19421C">
        <w:rPr>
          <w:sz w:val="24"/>
          <w:szCs w:val="24"/>
        </w:rPr>
        <w:t>Все жилые помещения обеспечены естественным освещением через оконные проёмы. Кухни и жилые комнаты ориентированы преимущественно на наиболее благоприятные стороны света, что способствует улучшению инсоляции и повышению комфортности проживания.</w:t>
      </w:r>
    </w:p>
    <w:p w14:paraId="2EAEB25A" w14:textId="77777777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19421C">
        <w:rPr>
          <w:sz w:val="24"/>
          <w:szCs w:val="24"/>
        </w:rPr>
        <w:t>Планировочные решения квартир обеспечивают возможность размещения мебели и бытового оборудования без нарушения эргономических требований. Ширина коридоров, размеры дверных проемов и проходов соответствуют требованиям безопасности и удобства эксплуатации.</w:t>
      </w:r>
    </w:p>
    <w:p w14:paraId="7EFD02A1" w14:textId="59DF71BE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outlineLvl w:val="2"/>
        <w:rPr>
          <w:sz w:val="24"/>
          <w:szCs w:val="24"/>
        </w:rPr>
      </w:pPr>
      <w:r w:rsidRPr="0019421C">
        <w:rPr>
          <w:sz w:val="24"/>
          <w:szCs w:val="24"/>
        </w:rPr>
        <w:t>Связь этажей и вертикальные коммуникации</w:t>
      </w:r>
      <w:r>
        <w:rPr>
          <w:sz w:val="24"/>
          <w:szCs w:val="24"/>
        </w:rPr>
        <w:t>:</w:t>
      </w:r>
    </w:p>
    <w:p w14:paraId="4B5AD5D2" w14:textId="77777777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19421C">
        <w:rPr>
          <w:sz w:val="24"/>
          <w:szCs w:val="24"/>
        </w:rPr>
        <w:t>Вертикальная связь между этажами осуществляется посредством лифтов и лестничных клеток. В здании предусмотрены пассажирские лифты, рассчитанные на нормативную нагрузку и обеспечивающие доступность всех этажей, включая первый этаж и выходы на территорию.</w:t>
      </w:r>
    </w:p>
    <w:p w14:paraId="76C9B287" w14:textId="77777777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19421C">
        <w:rPr>
          <w:sz w:val="24"/>
          <w:szCs w:val="24"/>
        </w:rPr>
        <w:t>Лестничные клетки выполнены в соответствии с требованиями пожарной безопасности и служат основными путями эвакуации. Их размещение обеспечивает минимальные расстояния от жилых помещений до эвакуационных выходов, что повышает уровень безопасности при эксплуатации здания.</w:t>
      </w:r>
    </w:p>
    <w:p w14:paraId="32D2CBB2" w14:textId="6C1B6302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outlineLvl w:val="2"/>
        <w:rPr>
          <w:sz w:val="24"/>
          <w:szCs w:val="24"/>
        </w:rPr>
      </w:pPr>
      <w:r w:rsidRPr="0019421C">
        <w:rPr>
          <w:sz w:val="24"/>
          <w:szCs w:val="24"/>
        </w:rPr>
        <w:t>Помещения общего пользования</w:t>
      </w:r>
      <w:r>
        <w:rPr>
          <w:sz w:val="24"/>
          <w:szCs w:val="24"/>
        </w:rPr>
        <w:t>:</w:t>
      </w:r>
    </w:p>
    <w:p w14:paraId="5BDD3FCF" w14:textId="77777777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19421C">
        <w:rPr>
          <w:sz w:val="24"/>
          <w:szCs w:val="24"/>
        </w:rPr>
        <w:lastRenderedPageBreak/>
        <w:t>В составе здания предусмотрены помещения общего пользования, включая вестибюли, лифтовые холлы и коридоры. Входные группы организованы с учётом защиты от атмосферных воздействий и удобства перемещения жильцов.</w:t>
      </w:r>
    </w:p>
    <w:p w14:paraId="51E5C15D" w14:textId="77777777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19421C">
        <w:rPr>
          <w:sz w:val="24"/>
          <w:szCs w:val="24"/>
        </w:rPr>
        <w:t>Вестибюли имеют достаточную площадь для одновременного пребывания нескольких человек и оборудованы местами для размещения почтовых ящиков и информационных стендов. Планировка помещений общего пользования обеспечивает логичную ориентацию в здании и удобные маршруты движения.</w:t>
      </w:r>
    </w:p>
    <w:p w14:paraId="7637EC77" w14:textId="71B22D86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outlineLvl w:val="2"/>
        <w:rPr>
          <w:sz w:val="24"/>
          <w:szCs w:val="24"/>
        </w:rPr>
      </w:pPr>
      <w:r w:rsidRPr="0019421C">
        <w:rPr>
          <w:sz w:val="24"/>
          <w:szCs w:val="24"/>
        </w:rPr>
        <w:t>Технические и вспомогательные помещения</w:t>
      </w:r>
      <w:r>
        <w:rPr>
          <w:sz w:val="24"/>
          <w:szCs w:val="24"/>
        </w:rPr>
        <w:t>:</w:t>
      </w:r>
    </w:p>
    <w:p w14:paraId="5A778FB5" w14:textId="77777777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19421C">
        <w:rPr>
          <w:sz w:val="24"/>
          <w:szCs w:val="24"/>
        </w:rPr>
        <w:t>В здании предусмотрены технические помещения для размещения инженерного оборудования и коммуникаций. Их расположение принято таким образом, чтобы минимизировать влияние на жилые помещения и обеспечить удобство обслуживания инженерных систем.</w:t>
      </w:r>
    </w:p>
    <w:p w14:paraId="37D103F9" w14:textId="77777777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19421C">
        <w:rPr>
          <w:sz w:val="24"/>
          <w:szCs w:val="24"/>
        </w:rPr>
        <w:t>Размещение инженерных стояков и технических зон выполнено с учётом сокращения протяженности коммуникаций и повышения эксплуатационной надёжности здания.</w:t>
      </w:r>
    </w:p>
    <w:p w14:paraId="68922C8A" w14:textId="5B8959CD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outlineLvl w:val="2"/>
        <w:rPr>
          <w:sz w:val="24"/>
          <w:szCs w:val="24"/>
        </w:rPr>
      </w:pPr>
      <w:r w:rsidRPr="0019421C">
        <w:rPr>
          <w:sz w:val="24"/>
          <w:szCs w:val="24"/>
        </w:rPr>
        <w:t>Обеспечение инсоляции и естественного освещения</w:t>
      </w:r>
      <w:r>
        <w:rPr>
          <w:sz w:val="24"/>
          <w:szCs w:val="24"/>
        </w:rPr>
        <w:t>:</w:t>
      </w:r>
    </w:p>
    <w:p w14:paraId="4AC3961B" w14:textId="77777777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19421C">
        <w:rPr>
          <w:sz w:val="24"/>
          <w:szCs w:val="24"/>
        </w:rPr>
        <w:t>Объёмно-планировочные решения здания обеспечивают выполнение нормативных требований по естественному освещению и инсоляции жилых помещений. Ориентация здания и расположение оконных проемов приняты с учетом климатических условий района строительства в соответствии с СП 131.13330.2018 «Строительная климатология».</w:t>
      </w:r>
    </w:p>
    <w:p w14:paraId="4C6259D5" w14:textId="77777777" w:rsidR="0019421C" w:rsidRPr="0019421C" w:rsidRDefault="0019421C" w:rsidP="0019421C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19421C">
        <w:rPr>
          <w:sz w:val="24"/>
          <w:szCs w:val="24"/>
        </w:rPr>
        <w:t>Естественное освещение жилых помещений способствует снижению энергопотребления и формированию благоприятного микроклимата внутри квартир.</w:t>
      </w:r>
    </w:p>
    <w:p w14:paraId="6F64E596" w14:textId="77777777" w:rsidR="0019421C" w:rsidRDefault="0019421C" w:rsidP="0019421C">
      <w:pPr>
        <w:widowControl/>
        <w:autoSpaceDE/>
        <w:autoSpaceDN/>
        <w:adjustRightInd/>
        <w:ind w:firstLine="709"/>
        <w:jc w:val="both"/>
        <w:outlineLvl w:val="1"/>
        <w:rPr>
          <w:color w:val="000000" w:themeColor="text1"/>
          <w:sz w:val="24"/>
          <w:szCs w:val="24"/>
        </w:rPr>
      </w:pPr>
    </w:p>
    <w:p w14:paraId="09DE4866" w14:textId="77777777" w:rsidR="0019421C" w:rsidRDefault="0019421C" w:rsidP="0019421C">
      <w:pPr>
        <w:widowControl/>
        <w:autoSpaceDE/>
        <w:autoSpaceDN/>
        <w:adjustRightInd/>
        <w:ind w:firstLine="709"/>
        <w:jc w:val="both"/>
        <w:outlineLvl w:val="1"/>
        <w:rPr>
          <w:color w:val="000000" w:themeColor="text1"/>
          <w:sz w:val="24"/>
          <w:szCs w:val="24"/>
        </w:rPr>
      </w:pPr>
    </w:p>
    <w:p w14:paraId="3C8F18A8" w14:textId="0CC8AE95" w:rsidR="005D4725" w:rsidRPr="005D4725" w:rsidRDefault="0019421C" w:rsidP="0019421C">
      <w:pPr>
        <w:widowControl/>
        <w:autoSpaceDE/>
        <w:autoSpaceDN/>
        <w:adjustRightInd/>
        <w:ind w:firstLine="709"/>
        <w:jc w:val="center"/>
        <w:outlineLvl w:val="1"/>
        <w:rPr>
          <w:color w:val="000000" w:themeColor="text1"/>
          <w:sz w:val="24"/>
          <w:szCs w:val="24"/>
        </w:rPr>
      </w:pPr>
      <w:r w:rsidRPr="0019421C">
        <w:rPr>
          <w:color w:val="000000" w:themeColor="text1"/>
          <w:sz w:val="24"/>
          <w:szCs w:val="24"/>
        </w:rPr>
        <w:t xml:space="preserve">2.4 </w:t>
      </w:r>
      <w:r w:rsidR="005D4725" w:rsidRPr="005D4725">
        <w:rPr>
          <w:color w:val="000000" w:themeColor="text1"/>
          <w:sz w:val="24"/>
          <w:szCs w:val="24"/>
        </w:rPr>
        <w:t>Архитектурные решения</w:t>
      </w:r>
    </w:p>
    <w:p w14:paraId="73CA12A8" w14:textId="77777777" w:rsidR="0019421C" w:rsidRPr="0019421C" w:rsidRDefault="0019421C" w:rsidP="0019421C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9421C">
        <w:rPr>
          <w:color w:val="000000" w:themeColor="text1"/>
        </w:rPr>
        <w:t xml:space="preserve">Архитектурные решения жилого здания разработаны с учетом его функционального назначения, градостроительного окружения и современных требований к формированию комфортной и эстетически выразительной жилой среды. При проектировании архитектурного облика здания учитывались положения </w:t>
      </w:r>
      <w:r w:rsidRPr="0019421C">
        <w:rPr>
          <w:rStyle w:val="a5"/>
          <w:b w:val="0"/>
          <w:bCs w:val="0"/>
          <w:color w:val="000000" w:themeColor="text1"/>
        </w:rPr>
        <w:t>СП 54.13330.2016 «Здания жилые многоквартирные»</w:t>
      </w:r>
      <w:r w:rsidRPr="0019421C">
        <w:rPr>
          <w:color w:val="000000" w:themeColor="text1"/>
        </w:rPr>
        <w:t xml:space="preserve">, </w:t>
      </w:r>
      <w:r w:rsidRPr="0019421C">
        <w:rPr>
          <w:rStyle w:val="a5"/>
          <w:b w:val="0"/>
          <w:bCs w:val="0"/>
          <w:color w:val="000000" w:themeColor="text1"/>
        </w:rPr>
        <w:t>СП 42.13330.2016 «Градостроительство. Планировка и застройка городских и сельских поселений»</w:t>
      </w:r>
      <w:r w:rsidRPr="0019421C">
        <w:rPr>
          <w:color w:val="000000" w:themeColor="text1"/>
        </w:rPr>
        <w:t xml:space="preserve">, а также требования по теплозащите и энергоэффективности, установленные </w:t>
      </w:r>
      <w:r w:rsidRPr="0019421C">
        <w:rPr>
          <w:rStyle w:val="a5"/>
          <w:b w:val="0"/>
          <w:bCs w:val="0"/>
          <w:color w:val="000000" w:themeColor="text1"/>
        </w:rPr>
        <w:t>СП 50.13330.2012 «Тепловая защита зданий»</w:t>
      </w:r>
      <w:r w:rsidRPr="0019421C">
        <w:rPr>
          <w:color w:val="000000" w:themeColor="text1"/>
        </w:rPr>
        <w:t>.</w:t>
      </w:r>
    </w:p>
    <w:p w14:paraId="2A3A9FC8" w14:textId="177F550D" w:rsidR="0019421C" w:rsidRPr="0019421C" w:rsidRDefault="0019421C" w:rsidP="0019421C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9421C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Архитектурный облик здания</w:t>
      </w:r>
      <w:r w:rsidR="003875C7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:</w:t>
      </w:r>
    </w:p>
    <w:p w14:paraId="26109319" w14:textId="77777777" w:rsidR="0019421C" w:rsidRPr="0019421C" w:rsidRDefault="0019421C" w:rsidP="0019421C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9421C">
        <w:rPr>
          <w:color w:val="000000" w:themeColor="text1"/>
        </w:rPr>
        <w:t>Архитектурный облик здания сформирован в современном стиле с использованием лаконичных форм и сдержанной цветовой гаммы. Основной объём здания имеет простую геометрическую форму, что позволяет подчеркнуть целостность архитектурного решения и обеспечить гармоничное включение объекта в окружающую застройку жилого комплекса.</w:t>
      </w:r>
    </w:p>
    <w:p w14:paraId="64E7FEF2" w14:textId="77777777" w:rsidR="0019421C" w:rsidRPr="0019421C" w:rsidRDefault="0019421C" w:rsidP="0019421C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9421C">
        <w:rPr>
          <w:color w:val="000000" w:themeColor="text1"/>
        </w:rPr>
        <w:t>Фасады здания выполнены с чередованием глухих участков и остеклённых поверхностей, что придаёт зданию визуальную ритмичность и динамику. Архитектурные решения направлены на создание выразительного, но при этом функционального образа жилого дома.</w:t>
      </w:r>
    </w:p>
    <w:p w14:paraId="332C7417" w14:textId="0AEE8DCC" w:rsidR="0019421C" w:rsidRPr="0019421C" w:rsidRDefault="0019421C" w:rsidP="0019421C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9421C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Фасадные решения</w:t>
      </w:r>
      <w:r w:rsidR="003875C7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:</w:t>
      </w:r>
    </w:p>
    <w:p w14:paraId="4B6E5897" w14:textId="77777777" w:rsidR="0019421C" w:rsidRPr="0019421C" w:rsidRDefault="0019421C" w:rsidP="0019421C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9421C">
        <w:rPr>
          <w:color w:val="000000" w:themeColor="text1"/>
        </w:rPr>
        <w:t>В качестве основных фасадных систем применены навесные вентилируемые фасады с использованием облицовочных панелей и декоративных элементов. Применение таких систем обеспечивает защиту несущих конструкций от атмосферных воздействий, повышение теплоизоляционных свойств ограждающих конструкций и долговечность фасада.</w:t>
      </w:r>
    </w:p>
    <w:p w14:paraId="63498892" w14:textId="77777777" w:rsidR="0019421C" w:rsidRPr="0019421C" w:rsidRDefault="0019421C" w:rsidP="0019421C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9421C">
        <w:rPr>
          <w:color w:val="000000" w:themeColor="text1"/>
        </w:rPr>
        <w:t>Цветовое решение фасадов выполнено с использованием нейтральных и светлых оттенков, что способствует визуальному облегчению объёма здания и улучшению его восприятия в городской среде. Отдельные элементы фасада акцентированы контрастными цветами для выделения входных групп и вертикальных членений здания.</w:t>
      </w:r>
    </w:p>
    <w:p w14:paraId="17094293" w14:textId="7CC275D1" w:rsidR="0019421C" w:rsidRPr="0019421C" w:rsidRDefault="0019421C" w:rsidP="0019421C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9421C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Остекление и оконные проёмы</w:t>
      </w:r>
      <w:r w:rsidR="003875C7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:</w:t>
      </w:r>
    </w:p>
    <w:p w14:paraId="594BCCB4" w14:textId="77777777" w:rsidR="0019421C" w:rsidRPr="0019421C" w:rsidRDefault="0019421C" w:rsidP="0019421C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9421C">
        <w:rPr>
          <w:color w:val="000000" w:themeColor="text1"/>
        </w:rPr>
        <w:t>Оконные проёмы имеют регулярный ритм и размещены с учетом требований по естественному освещению и инсоляции жилых помещений. В зданиях применены современные оконные блоки с двухкамерными стеклопакетами, обеспечивающие высокие показатели тепло- и звукоизоляции.</w:t>
      </w:r>
    </w:p>
    <w:p w14:paraId="4BF90449" w14:textId="77777777" w:rsidR="0019421C" w:rsidRPr="0019421C" w:rsidRDefault="0019421C" w:rsidP="0019421C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9421C">
        <w:rPr>
          <w:color w:val="000000" w:themeColor="text1"/>
        </w:rPr>
        <w:lastRenderedPageBreak/>
        <w:t xml:space="preserve">Площадь остекления принята таким образом, чтобы обеспечить достаточный уровень естественного освещения при одновременном снижении теплопотерь через светопрозрачные конструкции. Принятые решения соответствуют требованиям </w:t>
      </w:r>
      <w:r w:rsidRPr="0019421C">
        <w:rPr>
          <w:rStyle w:val="a5"/>
          <w:b w:val="0"/>
          <w:bCs w:val="0"/>
          <w:color w:val="000000" w:themeColor="text1"/>
        </w:rPr>
        <w:t>СП 50.13330.2012</w:t>
      </w:r>
      <w:r w:rsidRPr="0019421C">
        <w:rPr>
          <w:color w:val="000000" w:themeColor="text1"/>
        </w:rPr>
        <w:t xml:space="preserve"> и способствуют повышению энергоэффективности здания.</w:t>
      </w:r>
    </w:p>
    <w:p w14:paraId="2B2637C4" w14:textId="4B2EC14B" w:rsidR="0019421C" w:rsidRPr="0019421C" w:rsidRDefault="0019421C" w:rsidP="0019421C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9421C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Входные группы</w:t>
      </w:r>
      <w:r w:rsidR="003875C7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:</w:t>
      </w:r>
    </w:p>
    <w:p w14:paraId="74362C79" w14:textId="77777777" w:rsidR="0019421C" w:rsidRPr="0019421C" w:rsidRDefault="0019421C" w:rsidP="0019421C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9421C">
        <w:rPr>
          <w:color w:val="000000" w:themeColor="text1"/>
        </w:rPr>
        <w:t>Входные группы в жилой дом выделены архитектурно и обеспечивают удобство доступа для жильцов и посетителей. Они оборудованы козырьками, защищающими от атмосферных осадков, и имеют остекленные тамбуры, снижающие теплопотери в холодный период года.</w:t>
      </w:r>
    </w:p>
    <w:p w14:paraId="5D5508BA" w14:textId="77777777" w:rsidR="0019421C" w:rsidRPr="0019421C" w:rsidRDefault="0019421C" w:rsidP="0019421C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9421C">
        <w:rPr>
          <w:color w:val="000000" w:themeColor="text1"/>
        </w:rPr>
        <w:t xml:space="preserve">Архитектурное оформление входных групп выполнено с учетом требований доступности для маломобильных групп населения в соответствии с </w:t>
      </w:r>
      <w:r w:rsidRPr="0019421C">
        <w:rPr>
          <w:rStyle w:val="a5"/>
          <w:b w:val="0"/>
          <w:bCs w:val="0"/>
          <w:color w:val="000000" w:themeColor="text1"/>
        </w:rPr>
        <w:t>СП 59.13330.2020 «Доступность зданий и сооружений для маломобильных групп населения»</w:t>
      </w:r>
      <w:r w:rsidRPr="0019421C">
        <w:rPr>
          <w:color w:val="000000" w:themeColor="text1"/>
        </w:rPr>
        <w:t>.</w:t>
      </w:r>
    </w:p>
    <w:p w14:paraId="223CC1A1" w14:textId="5BBA4983" w:rsidR="0019421C" w:rsidRPr="0019421C" w:rsidRDefault="0019421C" w:rsidP="0019421C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9421C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Балконы и лоджии</w:t>
      </w:r>
      <w:r w:rsidR="003875C7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:</w:t>
      </w:r>
    </w:p>
    <w:p w14:paraId="0FDD1336" w14:textId="77777777" w:rsidR="0019421C" w:rsidRPr="0019421C" w:rsidRDefault="0019421C" w:rsidP="0019421C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9421C">
        <w:rPr>
          <w:color w:val="000000" w:themeColor="text1"/>
        </w:rPr>
        <w:t>Балконы и лоджии являются важным элементом архитектурного облика здания. Их размещение и форма подчинены общей композиции фасадов и способствуют формированию выразительного силуэта здания.</w:t>
      </w:r>
    </w:p>
    <w:p w14:paraId="2F36AA4D" w14:textId="77777777" w:rsidR="0019421C" w:rsidRPr="0019421C" w:rsidRDefault="0019421C" w:rsidP="0019421C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9421C">
        <w:rPr>
          <w:color w:val="000000" w:themeColor="text1"/>
        </w:rPr>
        <w:t>Конструкции балконов и лоджий выполнены с учетом требований безопасности и эксплуатационной надежности. Ограждения имеют современный дизайн и обеспечивают нормативную высоту и прочность.</w:t>
      </w:r>
    </w:p>
    <w:p w14:paraId="5F3021D7" w14:textId="14A31CAE" w:rsidR="0019421C" w:rsidRPr="0019421C" w:rsidRDefault="0019421C" w:rsidP="0019421C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9421C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Архитектурная выразительность и визуальное восприятие</w:t>
      </w:r>
      <w:r w:rsidR="003875C7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:</w:t>
      </w:r>
    </w:p>
    <w:p w14:paraId="548F1516" w14:textId="77777777" w:rsidR="0019421C" w:rsidRPr="0019421C" w:rsidRDefault="0019421C" w:rsidP="0019421C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9421C">
        <w:rPr>
          <w:color w:val="000000" w:themeColor="text1"/>
        </w:rPr>
        <w:t>Архитектурные решения здания направлены на создание комфортной и визуально привлекательной жилой среды. Пропорции здания, ритм фасадных элементов и цветовые решения подобраны таким образом, чтобы здание органично вписывалось в застройку жилого комплекса и не нарушало масштаб окружающей среды.</w:t>
      </w:r>
    </w:p>
    <w:p w14:paraId="1028E0FC" w14:textId="77777777" w:rsidR="0019421C" w:rsidRPr="0019421C" w:rsidRDefault="0019421C" w:rsidP="0019421C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9421C">
        <w:rPr>
          <w:color w:val="000000" w:themeColor="text1"/>
        </w:rPr>
        <w:t>Использование современных материалов и технологий позволяет обеспечить не только эстетическую выразительность здания, но и его долговечность и энергоэффективность.</w:t>
      </w:r>
    </w:p>
    <w:p w14:paraId="0B4BDDEB" w14:textId="73BE4A30" w:rsidR="0019421C" w:rsidRPr="0019421C" w:rsidRDefault="0019421C" w:rsidP="0019421C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9421C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Выводы по архитектурным решениям</w:t>
      </w:r>
      <w:r w:rsidR="003875C7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:</w:t>
      </w:r>
    </w:p>
    <w:p w14:paraId="788D46F3" w14:textId="6631149D" w:rsidR="0019421C" w:rsidRPr="0019421C" w:rsidRDefault="0019421C" w:rsidP="003875C7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19421C">
        <w:rPr>
          <w:color w:val="000000" w:themeColor="text1"/>
        </w:rPr>
        <w:t>Принятые архитектурные решения обеспечивают соответствие здания требованиям нормативных документов, формируют современный и гармоничный облик жилого дома, а также создают комфортные условия для проживания. Архитектурный облик здания сочетается с функциональностью, энергоэффективностью и требованиями безопасности, что соответствует современным тенденциям жилищного строительства.</w:t>
      </w:r>
    </w:p>
    <w:p w14:paraId="58B86BD6" w14:textId="77777777" w:rsidR="003875C7" w:rsidRDefault="003875C7" w:rsidP="003875C7">
      <w:pPr>
        <w:widowControl/>
        <w:autoSpaceDE/>
        <w:autoSpaceDN/>
        <w:adjustRightInd/>
        <w:ind w:firstLine="709"/>
        <w:jc w:val="both"/>
        <w:outlineLvl w:val="1"/>
        <w:rPr>
          <w:color w:val="000000" w:themeColor="text1"/>
          <w:sz w:val="24"/>
          <w:szCs w:val="24"/>
        </w:rPr>
      </w:pPr>
    </w:p>
    <w:p w14:paraId="4D466397" w14:textId="77777777" w:rsidR="003875C7" w:rsidRDefault="003875C7" w:rsidP="003875C7">
      <w:pPr>
        <w:widowControl/>
        <w:autoSpaceDE/>
        <w:autoSpaceDN/>
        <w:adjustRightInd/>
        <w:ind w:firstLine="709"/>
        <w:jc w:val="both"/>
        <w:outlineLvl w:val="1"/>
        <w:rPr>
          <w:color w:val="000000" w:themeColor="text1"/>
          <w:sz w:val="24"/>
          <w:szCs w:val="24"/>
        </w:rPr>
      </w:pPr>
    </w:p>
    <w:p w14:paraId="7A73FA1E" w14:textId="360DDF90" w:rsidR="005D4725" w:rsidRPr="005D4725" w:rsidRDefault="003875C7" w:rsidP="003875C7">
      <w:pPr>
        <w:widowControl/>
        <w:autoSpaceDE/>
        <w:autoSpaceDN/>
        <w:adjustRightInd/>
        <w:ind w:firstLine="709"/>
        <w:jc w:val="center"/>
        <w:outlineLvl w:val="1"/>
        <w:rPr>
          <w:color w:val="000000" w:themeColor="text1"/>
          <w:sz w:val="24"/>
          <w:szCs w:val="24"/>
        </w:rPr>
      </w:pPr>
      <w:r w:rsidRPr="003875C7">
        <w:rPr>
          <w:color w:val="000000" w:themeColor="text1"/>
          <w:sz w:val="24"/>
          <w:szCs w:val="24"/>
        </w:rPr>
        <w:t xml:space="preserve">2.5 </w:t>
      </w:r>
      <w:r w:rsidR="005D4725" w:rsidRPr="005D4725">
        <w:rPr>
          <w:color w:val="000000" w:themeColor="text1"/>
          <w:sz w:val="24"/>
          <w:szCs w:val="24"/>
        </w:rPr>
        <w:t>Конструктивные решения</w:t>
      </w:r>
    </w:p>
    <w:p w14:paraId="3B6FCC3A" w14:textId="38CE8AE1" w:rsidR="005D4725" w:rsidRPr="003875C7" w:rsidRDefault="005D4725" w:rsidP="003875C7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3875C7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Оценка теплотехнических характеристик наружной стены</w:t>
      </w:r>
      <w:r w:rsidR="00551890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:</w:t>
      </w:r>
    </w:p>
    <w:p w14:paraId="4AFA8F88" w14:textId="6DA4D8BC" w:rsidR="005D4725" w:rsidRPr="003875C7" w:rsidRDefault="005D4725" w:rsidP="003875C7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>Чтобы показать понимание работы ограждающих конструкций, я выполнил примерный расчёт приведённого сопротивления теплопередаче наружной стены.</w:t>
      </w:r>
    </w:p>
    <w:p w14:paraId="0C5D820F" w14:textId="77777777" w:rsidR="000B1437" w:rsidRPr="000B1437" w:rsidRDefault="000B1437" w:rsidP="003875C7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0B1437">
        <w:rPr>
          <w:color w:val="000000" w:themeColor="text1"/>
          <w:sz w:val="24"/>
          <w:szCs w:val="24"/>
        </w:rPr>
        <w:t>Наружные ограждающие конструкции жилого здания выполняют ключевую функцию по обеспечению прочности, долговечности и нормативного теплового режима помещений. При проектировании и выборе материалов наружных стен учитываются климатические параметры района строительства (СП 131.13330.2018), а также требования к теплозащите здания (СП 50.13330.2012).</w:t>
      </w:r>
    </w:p>
    <w:p w14:paraId="7A533803" w14:textId="77777777" w:rsidR="000B1437" w:rsidRPr="000B1437" w:rsidRDefault="000B1437" w:rsidP="003875C7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0B1437">
        <w:rPr>
          <w:color w:val="000000" w:themeColor="text1"/>
          <w:sz w:val="24"/>
          <w:szCs w:val="24"/>
        </w:rPr>
        <w:t>Для демонстрации принципа формирования теплозащитной оболочки здания рассмотрена типовая конструкция многослойной наружной стены, включающая несущий слой, теплоизоляцию и защитно-декоративный наружный слой.</w:t>
      </w:r>
    </w:p>
    <w:p w14:paraId="658FBCF3" w14:textId="77777777" w:rsidR="000B1437" w:rsidRDefault="000B1437" w:rsidP="005D4725">
      <w:pPr>
        <w:pStyle w:val="a6"/>
      </w:pPr>
    </w:p>
    <w:p w14:paraId="44DC0A93" w14:textId="15C6FCB5" w:rsidR="000B1437" w:rsidRDefault="000B1437" w:rsidP="003875C7">
      <w:pPr>
        <w:pStyle w:val="a6"/>
        <w:jc w:val="center"/>
        <w:rPr>
          <w:rStyle w:val="a5"/>
        </w:rPr>
      </w:pPr>
      <w:r>
        <w:rPr>
          <w:b/>
          <w:bCs/>
          <w:noProof/>
        </w:rPr>
        <w:lastRenderedPageBreak/>
        <w:drawing>
          <wp:inline distT="0" distB="0" distL="0" distR="0" wp14:anchorId="32FD10EF" wp14:editId="2E0D3B86">
            <wp:extent cx="5194300" cy="3630295"/>
            <wp:effectExtent l="0" t="0" r="0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9" t="8338" r="7001"/>
                    <a:stretch/>
                  </pic:blipFill>
                  <pic:spPr bwMode="auto">
                    <a:xfrm>
                      <a:off x="0" y="0"/>
                      <a:ext cx="5194300" cy="3630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A98112" w14:textId="320421B3" w:rsidR="000B1437" w:rsidRPr="000B1437" w:rsidRDefault="000B1437" w:rsidP="003875C7">
      <w:pPr>
        <w:widowControl/>
        <w:autoSpaceDE/>
        <w:autoSpaceDN/>
        <w:adjustRightInd/>
        <w:spacing w:before="100" w:beforeAutospacing="1" w:after="100" w:afterAutospacing="1"/>
        <w:jc w:val="center"/>
        <w:rPr>
          <w:sz w:val="24"/>
          <w:szCs w:val="24"/>
        </w:rPr>
      </w:pPr>
      <w:r w:rsidRPr="000B1437">
        <w:rPr>
          <w:sz w:val="24"/>
          <w:szCs w:val="24"/>
        </w:rPr>
        <w:t>Рисунок 2 – Схема конструкции многослойной наружной стены</w:t>
      </w:r>
    </w:p>
    <w:p w14:paraId="38863567" w14:textId="77777777" w:rsidR="000B1437" w:rsidRPr="000B1437" w:rsidRDefault="000B1437" w:rsidP="003875C7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0B1437">
        <w:rPr>
          <w:color w:val="000000" w:themeColor="text1"/>
          <w:sz w:val="24"/>
          <w:szCs w:val="24"/>
        </w:rPr>
        <w:t>Как показано на рисунке 2, многослойная наружная стена состоит из последовательных слоёв, каждый из которых выполняет определённую функцию.</w:t>
      </w:r>
    </w:p>
    <w:p w14:paraId="0FBB7E0C" w14:textId="77777777" w:rsidR="000B1437" w:rsidRPr="000B1437" w:rsidRDefault="000B1437" w:rsidP="003875C7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0B1437">
        <w:rPr>
          <w:color w:val="000000" w:themeColor="text1"/>
          <w:sz w:val="24"/>
          <w:szCs w:val="24"/>
        </w:rPr>
        <w:t>Внутренний слой (штукатурка) обеспечивает ровную поверхность под отделку, повышает герметичность ограждения и частично влияет на теплопередачу.</w:t>
      </w:r>
    </w:p>
    <w:p w14:paraId="26DF4CBB" w14:textId="77777777" w:rsidR="000B1437" w:rsidRPr="000B1437" w:rsidRDefault="000B1437" w:rsidP="003875C7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0B1437">
        <w:rPr>
          <w:color w:val="000000" w:themeColor="text1"/>
          <w:sz w:val="24"/>
          <w:szCs w:val="24"/>
        </w:rPr>
        <w:t>Несущий слой (газобетонный блок) формирует основную конструктивную прочность наружной стены и одновременно обладает пониженной теплопроводностью по сравнению с тяжелыми бетонами, что положительно влияет на теплозащиту.</w:t>
      </w:r>
    </w:p>
    <w:p w14:paraId="5F8F6884" w14:textId="77777777" w:rsidR="000B1437" w:rsidRPr="000B1437" w:rsidRDefault="000B1437" w:rsidP="003875C7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0B1437">
        <w:rPr>
          <w:color w:val="000000" w:themeColor="text1"/>
          <w:sz w:val="24"/>
          <w:szCs w:val="24"/>
        </w:rPr>
        <w:t>Теплоизоляционный слой (минераловатный утеплитель) является основным элементом, обеспечивающим высокое сопротивление теплопередаче. Его задача — снизить теплопотери через стену в зимний период, а также уменьшить перегрев помещений летом.</w:t>
      </w:r>
    </w:p>
    <w:p w14:paraId="1BA96DD7" w14:textId="77777777" w:rsidR="000B1437" w:rsidRPr="000B1437" w:rsidRDefault="000B1437" w:rsidP="003875C7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0B1437">
        <w:rPr>
          <w:color w:val="000000" w:themeColor="text1"/>
          <w:sz w:val="24"/>
          <w:szCs w:val="24"/>
        </w:rPr>
        <w:t>Наружный защитно-декоративный слой служит для защиты утеплителя и несущей части стены от атмосферных воздействий (осадки, перепады температур, ветер), а также формирует внешний вид фасада.</w:t>
      </w:r>
    </w:p>
    <w:p w14:paraId="4DE79B6F" w14:textId="529D3EDD" w:rsidR="000B1437" w:rsidRPr="000B1437" w:rsidRDefault="000B1437" w:rsidP="003875C7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4"/>
          <w:szCs w:val="24"/>
        </w:rPr>
      </w:pPr>
      <w:r w:rsidRPr="000B1437">
        <w:rPr>
          <w:color w:val="000000" w:themeColor="text1"/>
          <w:sz w:val="24"/>
          <w:szCs w:val="24"/>
        </w:rPr>
        <w:t xml:space="preserve">На схеме также показано направление теплового потока из помещения наружу при расчетных температурах внутреннего и наружного воздуха. В расчёте дополнительно учитываются сопротивления теплоотдаче внутренних и наружных поверхностей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si</m:t>
            </m:r>
          </m:sub>
        </m:sSub>
      </m:oMath>
      <w:r w:rsidRPr="000B1437">
        <w:rPr>
          <w:color w:val="000000" w:themeColor="text1"/>
          <w:sz w:val="24"/>
          <w:szCs w:val="24"/>
        </w:rPr>
        <w:t xml:space="preserve">​ и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se</m:t>
            </m:r>
          </m:sub>
        </m:sSub>
      </m:oMath>
      <w:r w:rsidRPr="000B1437">
        <w:rPr>
          <w:color w:val="000000" w:themeColor="text1"/>
          <w:sz w:val="24"/>
          <w:szCs w:val="24"/>
        </w:rPr>
        <w:t>​, так как в реальных условиях теплообмен происходит не только в слоях стены, но и на границах «воздух–конструкция».</w:t>
      </w:r>
    </w:p>
    <w:p w14:paraId="548CD82A" w14:textId="77777777" w:rsidR="00494504" w:rsidRPr="003875C7" w:rsidRDefault="00494504" w:rsidP="003875C7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 xml:space="preserve">Для проверки соответствия принятой конструкции наружной стены требованиям по теплозащите здания выполнен расчёт приведённого сопротивления теплопередаче. Расчёт выполнен в соответствии с требованиями </w:t>
      </w:r>
      <w:r w:rsidRPr="003875C7">
        <w:rPr>
          <w:rStyle w:val="a5"/>
          <w:b w:val="0"/>
          <w:bCs w:val="0"/>
          <w:color w:val="000000" w:themeColor="text1"/>
        </w:rPr>
        <w:t>СП 50.13330.2012 «Тепловая защита зданий»</w:t>
      </w:r>
      <w:r w:rsidRPr="003875C7">
        <w:rPr>
          <w:color w:val="000000" w:themeColor="text1"/>
        </w:rPr>
        <w:t xml:space="preserve"> с учётом климатических параметров района строительства, принятых по </w:t>
      </w:r>
      <w:r w:rsidRPr="003875C7">
        <w:rPr>
          <w:rStyle w:val="a5"/>
          <w:b w:val="0"/>
          <w:bCs w:val="0"/>
          <w:color w:val="000000" w:themeColor="text1"/>
        </w:rPr>
        <w:t>СП 131.13330.2018 «Строительная климатология»</w:t>
      </w:r>
      <w:r w:rsidRPr="003875C7">
        <w:rPr>
          <w:color w:val="000000" w:themeColor="text1"/>
        </w:rPr>
        <w:t>.</w:t>
      </w:r>
    </w:p>
    <w:p w14:paraId="3A4DB766" w14:textId="77777777" w:rsidR="00494504" w:rsidRPr="003875C7" w:rsidRDefault="00494504" w:rsidP="003875C7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3875C7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Исходные данные</w:t>
      </w:r>
    </w:p>
    <w:p w14:paraId="52818C5C" w14:textId="77777777" w:rsidR="00494504" w:rsidRPr="003875C7" w:rsidRDefault="00494504" w:rsidP="003875C7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>Принята типовая конструкция многослойной наружной стены (изнутри наружу):</w:t>
      </w:r>
    </w:p>
    <w:p w14:paraId="4EF28A20" w14:textId="77777777" w:rsidR="00494504" w:rsidRPr="003875C7" w:rsidRDefault="00494504" w:rsidP="00EE6A4E">
      <w:pPr>
        <w:pStyle w:val="a6"/>
        <w:numPr>
          <w:ilvl w:val="0"/>
          <w:numId w:val="15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>Внутренняя цементно-песчаная штукатурка</w:t>
      </w:r>
    </w:p>
    <w:p w14:paraId="188CE8D3" w14:textId="77777777" w:rsidR="00EE6A4E" w:rsidRPr="00EE6A4E" w:rsidRDefault="00EE6A4E" w:rsidP="00EE6A4E">
      <w:pPr>
        <w:tabs>
          <w:tab w:val="num" w:pos="993"/>
        </w:tabs>
        <w:ind w:firstLine="709"/>
        <w:jc w:val="both"/>
        <w:rPr>
          <w:rStyle w:val="katex-mathml"/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δ</m:t>
              </m:r>
              <m:ctrl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=0,02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 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м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,</m:t>
          </m:r>
          <m:r>
            <m:rPr>
              <m:sty m:val="p"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 </m:t>
          </m:r>
        </m:oMath>
      </m:oMathPara>
    </w:p>
    <w:p w14:paraId="49A9CC42" w14:textId="74923209" w:rsidR="00494504" w:rsidRPr="003875C7" w:rsidRDefault="00EE6A4E" w:rsidP="00EE6A4E">
      <w:pPr>
        <w:tabs>
          <w:tab w:val="num" w:pos="993"/>
        </w:tabs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λ</m:t>
              </m:r>
              <m:ctrl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=0,70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 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Вт</m:t>
          </m:r>
          <m:r>
            <m:rPr>
              <m:lit/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/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(м·°C)</m:t>
          </m:r>
        </m:oMath>
      </m:oMathPara>
    </w:p>
    <w:p w14:paraId="120DE9A1" w14:textId="77777777" w:rsidR="00494504" w:rsidRPr="003875C7" w:rsidRDefault="00494504" w:rsidP="00EE6A4E">
      <w:pPr>
        <w:pStyle w:val="a6"/>
        <w:numPr>
          <w:ilvl w:val="0"/>
          <w:numId w:val="15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lastRenderedPageBreak/>
        <w:t>Несущий слой — газобетонный блок</w:t>
      </w:r>
    </w:p>
    <w:p w14:paraId="3AC87D4F" w14:textId="0F43AF35" w:rsidR="00494504" w:rsidRPr="003875C7" w:rsidRDefault="00EE6A4E" w:rsidP="00EE6A4E">
      <w:pPr>
        <w:tabs>
          <w:tab w:val="num" w:pos="993"/>
        </w:tabs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δ</m:t>
              </m:r>
              <m:ctrl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=0,25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 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м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,</m:t>
          </m:r>
          <m:r>
            <m:rPr>
              <m:sty m:val="p"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 </m:t>
          </m:r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λ</m:t>
              </m:r>
              <m:ctrl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=0,12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 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Вт</m:t>
          </m:r>
          <m:r>
            <m:rPr>
              <m:lit/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/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(м·°C)</m:t>
          </m:r>
        </m:oMath>
      </m:oMathPara>
    </w:p>
    <w:p w14:paraId="387C25E7" w14:textId="77777777" w:rsidR="00494504" w:rsidRPr="003875C7" w:rsidRDefault="00494504" w:rsidP="00EE6A4E">
      <w:pPr>
        <w:pStyle w:val="a6"/>
        <w:numPr>
          <w:ilvl w:val="0"/>
          <w:numId w:val="15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>Теплоизоляционный слой — минераловатный утеплитель</w:t>
      </w:r>
    </w:p>
    <w:p w14:paraId="0DC6DF78" w14:textId="204BD425" w:rsidR="00494504" w:rsidRPr="003875C7" w:rsidRDefault="00EE6A4E" w:rsidP="00EE6A4E">
      <w:pPr>
        <w:tabs>
          <w:tab w:val="num" w:pos="993"/>
        </w:tabs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δ</m:t>
              </m:r>
              <m:ctrl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3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=0,15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 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м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,</m:t>
          </m:r>
          <m:r>
            <m:rPr>
              <m:sty m:val="p"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 </m:t>
          </m:r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λ</m:t>
              </m:r>
              <m:ctrl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3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=0,036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 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Вт</m:t>
          </m:r>
          <m:r>
            <m:rPr>
              <m:lit/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/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(м·°C)</m:t>
          </m:r>
        </m:oMath>
      </m:oMathPara>
    </w:p>
    <w:p w14:paraId="2177BC30" w14:textId="77777777" w:rsidR="00494504" w:rsidRPr="003875C7" w:rsidRDefault="00494504" w:rsidP="00EE6A4E">
      <w:pPr>
        <w:pStyle w:val="a6"/>
        <w:numPr>
          <w:ilvl w:val="0"/>
          <w:numId w:val="15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>Наружный защитно-декоративный слой</w:t>
      </w:r>
    </w:p>
    <w:p w14:paraId="097B3CC1" w14:textId="46B8D611" w:rsidR="00494504" w:rsidRPr="003875C7" w:rsidRDefault="00EE6A4E" w:rsidP="00EE6A4E">
      <w:pPr>
        <w:tabs>
          <w:tab w:val="num" w:pos="993"/>
        </w:tabs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δ</m:t>
              </m:r>
              <m:ctrl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4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=0,01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 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м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,</m:t>
          </m:r>
          <m:r>
            <m:rPr>
              <m:sty m:val="p"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 </m:t>
          </m:r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λ</m:t>
              </m:r>
              <m:ctrl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4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=0,70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 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Вт</m:t>
          </m:r>
          <m:r>
            <m:rPr>
              <m:lit/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/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(м·°C)</m:t>
          </m:r>
        </m:oMath>
      </m:oMathPara>
    </w:p>
    <w:p w14:paraId="57D67E3F" w14:textId="77777777" w:rsidR="00494504" w:rsidRPr="003875C7" w:rsidRDefault="00494504" w:rsidP="00EE6A4E">
      <w:pPr>
        <w:pStyle w:val="a6"/>
        <w:tabs>
          <w:tab w:val="num" w:pos="993"/>
        </w:tabs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>Сопротивления теплоотдаче поверхностей:</w:t>
      </w:r>
    </w:p>
    <w:p w14:paraId="5AB61153" w14:textId="77777777" w:rsidR="00494504" w:rsidRPr="003875C7" w:rsidRDefault="00494504" w:rsidP="00EE6A4E">
      <w:pPr>
        <w:pStyle w:val="a6"/>
        <w:numPr>
          <w:ilvl w:val="0"/>
          <w:numId w:val="16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>внутренней:</w:t>
      </w:r>
    </w:p>
    <w:p w14:paraId="15C38036" w14:textId="224CD09A" w:rsidR="00494504" w:rsidRPr="003875C7" w:rsidRDefault="00EE6A4E" w:rsidP="00EE6A4E">
      <w:pPr>
        <w:tabs>
          <w:tab w:val="num" w:pos="993"/>
        </w:tabs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si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=0,13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 </m:t>
          </m:r>
          <m:sSup>
            <m:sSup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м</m:t>
              </m:r>
            </m:e>
            <m:sup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2</m:t>
              </m:r>
            </m:sup>
          </m:sSup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·°C</m:t>
          </m:r>
          <m:r>
            <m:rPr>
              <m:lit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/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Вт</m:t>
          </m:r>
        </m:oMath>
      </m:oMathPara>
    </w:p>
    <w:p w14:paraId="081A500B" w14:textId="77777777" w:rsidR="00494504" w:rsidRPr="003875C7" w:rsidRDefault="00494504" w:rsidP="00EE6A4E">
      <w:pPr>
        <w:pStyle w:val="a6"/>
        <w:numPr>
          <w:ilvl w:val="0"/>
          <w:numId w:val="16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>наружной:</w:t>
      </w:r>
    </w:p>
    <w:p w14:paraId="08F98781" w14:textId="4725E16A" w:rsidR="00494504" w:rsidRPr="003875C7" w:rsidRDefault="00EE6A4E" w:rsidP="00EE6A4E">
      <w:pPr>
        <w:tabs>
          <w:tab w:val="num" w:pos="993"/>
        </w:tabs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se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=0,04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 </m:t>
          </m:r>
          <m:sSup>
            <m:sSup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м</m:t>
              </m:r>
            </m:e>
            <m:sup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2</m:t>
              </m:r>
            </m:sup>
          </m:sSup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·°C</m:t>
          </m:r>
          <m:r>
            <m:rPr>
              <m:lit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/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Вт</m:t>
          </m:r>
        </m:oMath>
      </m:oMathPara>
    </w:p>
    <w:p w14:paraId="67D02086" w14:textId="77777777" w:rsidR="00494504" w:rsidRPr="003875C7" w:rsidRDefault="00494504" w:rsidP="00EE6A4E">
      <w:pPr>
        <w:pStyle w:val="3"/>
        <w:tabs>
          <w:tab w:val="num" w:pos="993"/>
        </w:tabs>
        <w:spacing w:before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3875C7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Формула расчёта</w:t>
      </w:r>
    </w:p>
    <w:p w14:paraId="367CAB84" w14:textId="77777777" w:rsidR="00494504" w:rsidRPr="003875C7" w:rsidRDefault="00494504" w:rsidP="00EE6A4E">
      <w:pPr>
        <w:pStyle w:val="a6"/>
        <w:tabs>
          <w:tab w:val="num" w:pos="993"/>
        </w:tabs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>Приведённое сопротивление теплопередаче ограждающей конструкции определяется по формуле:</w:t>
      </w:r>
    </w:p>
    <w:p w14:paraId="67CCC3F0" w14:textId="416D1A31" w:rsidR="00494504" w:rsidRPr="003875C7" w:rsidRDefault="00EE6A4E" w:rsidP="00EE6A4E">
      <w:pPr>
        <w:tabs>
          <w:tab w:val="num" w:pos="993"/>
        </w:tabs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0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</m:t>
          </m:r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si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+</m:t>
          </m:r>
          <m:nary>
            <m:naryPr>
              <m:chr m:val="∑"/>
              <m:ctrl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naryPr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i=1</m:t>
              </m: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ub>
            <m:sup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n</m:t>
              </m: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up>
            <m:e>
              <m:f>
                <m:fPr>
                  <m:ctrlPr>
                    <w:rPr>
                      <w:rStyle w:val="katex-mathml"/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Style w:val="katex-mathml"/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Style w:val="katex-mathml"/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δ</m:t>
                      </m:r>
                    </m:e>
                    <m:sub>
                      <m:r>
                        <w:rPr>
                          <w:rStyle w:val="katex-mathml"/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i</m:t>
                      </m:r>
                    </m:sub>
                  </m:sSub>
                  <m:ctrlPr>
                    <w:rPr>
                      <w:rStyle w:val="katex-mathml"/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num>
                <m:den>
                  <m:sSub>
                    <m:sSubPr>
                      <m:ctrlPr>
                        <w:rPr>
                          <w:rStyle w:val="katex-mathml"/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Style w:val="katex-mathml"/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λ</m:t>
                      </m:r>
                    </m:e>
                    <m:sub>
                      <m:r>
                        <w:rPr>
                          <w:rStyle w:val="katex-mathml"/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i</m:t>
                      </m:r>
                    </m:sub>
                  </m:sSub>
                  <m:ctrlPr>
                    <w:rPr>
                      <w:rStyle w:val="katex-mathml"/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den>
              </m:f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e>
          </m:nary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+</m:t>
          </m:r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se</m:t>
              </m:r>
            </m:sub>
          </m:sSub>
          <m:r>
            <w:rPr>
              <w:rStyle w:val="vlist-s"/>
              <w:rFonts w:ascii="Cambria Math" w:hAnsi="Cambria Math"/>
              <w:color w:val="000000" w:themeColor="text1"/>
              <w:sz w:val="24"/>
              <w:szCs w:val="24"/>
            </w:rPr>
            <m:t>​</m:t>
          </m:r>
        </m:oMath>
      </m:oMathPara>
    </w:p>
    <w:p w14:paraId="3585B7FD" w14:textId="77777777" w:rsidR="00494504" w:rsidRPr="003875C7" w:rsidRDefault="00494504" w:rsidP="00EE6A4E">
      <w:pPr>
        <w:pStyle w:val="a6"/>
        <w:tabs>
          <w:tab w:val="num" w:pos="993"/>
        </w:tabs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>где:</w:t>
      </w:r>
    </w:p>
    <w:p w14:paraId="65F02AAB" w14:textId="53FCCFE2" w:rsidR="00494504" w:rsidRPr="003875C7" w:rsidRDefault="00EE6A4E" w:rsidP="00EE6A4E">
      <w:pPr>
        <w:pStyle w:val="a6"/>
        <w:numPr>
          <w:ilvl w:val="0"/>
          <w:numId w:val="17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m:oMath>
        <m:sSub>
          <m:sSubPr>
            <m:ctrlPr>
              <w:rPr>
                <w:rStyle w:val="katex-mathml"/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Style w:val="katex-mathml"/>
                <w:rFonts w:ascii="Cambria Math" w:hAnsi="Cambria Math"/>
                <w:color w:val="000000" w:themeColor="text1"/>
              </w:rPr>
              <m:t>R</m:t>
            </m:r>
          </m:e>
          <m:sub>
            <m:r>
              <w:rPr>
                <w:rStyle w:val="katex-mathml"/>
                <w:rFonts w:ascii="Cambria Math" w:hAnsi="Cambria Math"/>
                <w:color w:val="000000" w:themeColor="text1"/>
              </w:rPr>
              <m:t>0</m:t>
            </m:r>
          </m:sub>
        </m:sSub>
      </m:oMath>
      <w:r w:rsidR="00494504" w:rsidRPr="003875C7">
        <w:rPr>
          <w:rStyle w:val="vlist-s"/>
          <w:color w:val="000000" w:themeColor="text1"/>
        </w:rPr>
        <w:t>​</w:t>
      </w:r>
      <w:r w:rsidR="00494504" w:rsidRPr="003875C7">
        <w:rPr>
          <w:color w:val="000000" w:themeColor="text1"/>
        </w:rPr>
        <w:t xml:space="preserve"> — приведённое сопротивление теплопередаче, м²·°C/Вт;</w:t>
      </w:r>
    </w:p>
    <w:p w14:paraId="49A1C015" w14:textId="7898C048" w:rsidR="00494504" w:rsidRPr="003875C7" w:rsidRDefault="00EE6A4E" w:rsidP="00EE6A4E">
      <w:pPr>
        <w:pStyle w:val="a6"/>
        <w:numPr>
          <w:ilvl w:val="0"/>
          <w:numId w:val="17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m:oMath>
        <m:sSub>
          <m:sSubPr>
            <m:ctrlPr>
              <w:rPr>
                <w:rStyle w:val="katex-mathml"/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Style w:val="katex-mathml"/>
                <w:rFonts w:ascii="Cambria Math" w:hAnsi="Cambria Math"/>
                <w:color w:val="000000" w:themeColor="text1"/>
              </w:rPr>
              <m:t>R</m:t>
            </m:r>
          </m:e>
          <m:sub>
            <m:r>
              <w:rPr>
                <w:rStyle w:val="katex-mathml"/>
                <w:rFonts w:ascii="Cambria Math" w:hAnsi="Cambria Math"/>
                <w:color w:val="000000" w:themeColor="text1"/>
              </w:rPr>
              <m:t>si</m:t>
            </m:r>
          </m:sub>
        </m:sSub>
        <m:r>
          <w:rPr>
            <w:rStyle w:val="vlist-s"/>
            <w:rFonts w:ascii="Cambria Math" w:hAnsi="Cambria Math"/>
            <w:color w:val="000000" w:themeColor="text1"/>
          </w:rPr>
          <m:t>​</m:t>
        </m:r>
        <m:r>
          <w:rPr>
            <w:rFonts w:ascii="Cambria Math" w:hAnsi="Cambria Math"/>
            <w:color w:val="000000" w:themeColor="text1"/>
          </w:rPr>
          <m:t>,</m:t>
        </m:r>
        <m:sSub>
          <m:sSubPr>
            <m:ctrlPr>
              <w:rPr>
                <w:rStyle w:val="katex-mathml"/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Style w:val="katex-mathml"/>
                <w:rFonts w:ascii="Cambria Math" w:hAnsi="Cambria Math"/>
                <w:color w:val="000000" w:themeColor="text1"/>
              </w:rPr>
              <m:t>R</m:t>
            </m:r>
          </m:e>
          <m:sub>
            <m:r>
              <w:rPr>
                <w:rStyle w:val="katex-mathml"/>
                <w:rFonts w:ascii="Cambria Math" w:hAnsi="Cambria Math"/>
                <w:color w:val="000000" w:themeColor="text1"/>
              </w:rPr>
              <m:t>se</m:t>
            </m:r>
          </m:sub>
        </m:sSub>
      </m:oMath>
      <w:r w:rsidR="00494504" w:rsidRPr="003875C7">
        <w:rPr>
          <w:rStyle w:val="vlist-s"/>
          <w:color w:val="000000" w:themeColor="text1"/>
        </w:rPr>
        <w:t>​</w:t>
      </w:r>
      <w:r w:rsidR="00494504" w:rsidRPr="003875C7">
        <w:rPr>
          <w:color w:val="000000" w:themeColor="text1"/>
        </w:rPr>
        <w:t xml:space="preserve"> — сопротивления теплоотдаче внутренней и наружной поверхностей;</w:t>
      </w:r>
    </w:p>
    <w:p w14:paraId="5D52B6ED" w14:textId="3BA01B7E" w:rsidR="00494504" w:rsidRPr="003875C7" w:rsidRDefault="00EE6A4E" w:rsidP="00EE6A4E">
      <w:pPr>
        <w:pStyle w:val="a6"/>
        <w:numPr>
          <w:ilvl w:val="0"/>
          <w:numId w:val="17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m:oMath>
        <m:sSub>
          <m:sSubPr>
            <m:ctrlPr>
              <w:rPr>
                <w:rStyle w:val="katex-mathml"/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m:rPr>
                <m:sty m:val="p"/>
              </m:rPr>
              <w:rPr>
                <w:rStyle w:val="katex-mathml"/>
                <w:rFonts w:ascii="Cambria Math" w:hAnsi="Cambria Math"/>
                <w:color w:val="000000" w:themeColor="text1"/>
              </w:rPr>
              <m:t>δ</m:t>
            </m:r>
            <m:ctrlPr>
              <w:rPr>
                <w:rStyle w:val="katex-mathml"/>
                <w:rFonts w:ascii="Cambria Math" w:hAnsi="Cambria Math"/>
                <w:color w:val="000000" w:themeColor="text1"/>
              </w:rPr>
            </m:ctrlPr>
          </m:e>
          <m:sub>
            <m:r>
              <w:rPr>
                <w:rStyle w:val="katex-mathml"/>
                <w:rFonts w:ascii="Cambria Math" w:hAnsi="Cambria Math"/>
                <w:color w:val="000000" w:themeColor="text1"/>
              </w:rPr>
              <m:t>i</m:t>
            </m:r>
          </m:sub>
        </m:sSub>
        <m:r>
          <w:rPr>
            <w:rStyle w:val="vlist-s"/>
            <w:rFonts w:ascii="Cambria Math" w:hAnsi="Cambria Math"/>
            <w:color w:val="000000" w:themeColor="text1"/>
          </w:rPr>
          <m:t>​</m:t>
        </m:r>
      </m:oMath>
      <w:r w:rsidR="00494504" w:rsidRPr="003875C7">
        <w:rPr>
          <w:color w:val="000000" w:themeColor="text1"/>
        </w:rPr>
        <w:t xml:space="preserve"> — толщина i-</w:t>
      </w:r>
      <w:proofErr w:type="spellStart"/>
      <w:r w:rsidR="00494504" w:rsidRPr="003875C7">
        <w:rPr>
          <w:color w:val="000000" w:themeColor="text1"/>
        </w:rPr>
        <w:t>го</w:t>
      </w:r>
      <w:proofErr w:type="spellEnd"/>
      <w:r w:rsidR="00494504" w:rsidRPr="003875C7">
        <w:rPr>
          <w:color w:val="000000" w:themeColor="text1"/>
        </w:rPr>
        <w:t xml:space="preserve"> слоя, м;</w:t>
      </w:r>
    </w:p>
    <w:p w14:paraId="4A55528F" w14:textId="15469397" w:rsidR="00494504" w:rsidRPr="003875C7" w:rsidRDefault="00EE6A4E" w:rsidP="00EE6A4E">
      <w:pPr>
        <w:pStyle w:val="a6"/>
        <w:numPr>
          <w:ilvl w:val="0"/>
          <w:numId w:val="17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m:oMath>
        <m:sSub>
          <m:sSubPr>
            <m:ctrlPr>
              <w:rPr>
                <w:rStyle w:val="katex-mathml"/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m:rPr>
                <m:sty m:val="p"/>
              </m:rPr>
              <w:rPr>
                <w:rStyle w:val="katex-mathml"/>
                <w:rFonts w:ascii="Cambria Math" w:hAnsi="Cambria Math"/>
                <w:color w:val="000000" w:themeColor="text1"/>
              </w:rPr>
              <m:t>λ</m:t>
            </m:r>
            <m:ctrlPr>
              <w:rPr>
                <w:rStyle w:val="katex-mathml"/>
                <w:rFonts w:ascii="Cambria Math" w:hAnsi="Cambria Math"/>
                <w:color w:val="000000" w:themeColor="text1"/>
              </w:rPr>
            </m:ctrlPr>
          </m:e>
          <m:sub>
            <m:r>
              <w:rPr>
                <w:rStyle w:val="katex-mathml"/>
                <w:rFonts w:ascii="Cambria Math" w:hAnsi="Cambria Math"/>
                <w:color w:val="000000" w:themeColor="text1"/>
              </w:rPr>
              <m:t>i</m:t>
            </m:r>
          </m:sub>
        </m:sSub>
      </m:oMath>
      <w:r w:rsidR="00494504" w:rsidRPr="003875C7">
        <w:rPr>
          <w:rStyle w:val="vlist-s"/>
          <w:color w:val="000000" w:themeColor="text1"/>
        </w:rPr>
        <w:t>​</w:t>
      </w:r>
      <w:r w:rsidR="00494504" w:rsidRPr="003875C7">
        <w:rPr>
          <w:color w:val="000000" w:themeColor="text1"/>
        </w:rPr>
        <w:t xml:space="preserve"> — коэффициент теплопроводности i-</w:t>
      </w:r>
      <w:proofErr w:type="spellStart"/>
      <w:r w:rsidR="00494504" w:rsidRPr="003875C7">
        <w:rPr>
          <w:color w:val="000000" w:themeColor="text1"/>
        </w:rPr>
        <w:t>го</w:t>
      </w:r>
      <w:proofErr w:type="spellEnd"/>
      <w:r w:rsidR="00494504" w:rsidRPr="003875C7">
        <w:rPr>
          <w:color w:val="000000" w:themeColor="text1"/>
        </w:rPr>
        <w:t xml:space="preserve"> слоя, Вт/(м·°C).</w:t>
      </w:r>
    </w:p>
    <w:p w14:paraId="464D01D4" w14:textId="77777777" w:rsidR="00494504" w:rsidRPr="003875C7" w:rsidRDefault="00494504" w:rsidP="00EE6A4E">
      <w:pPr>
        <w:pStyle w:val="3"/>
        <w:tabs>
          <w:tab w:val="num" w:pos="993"/>
        </w:tabs>
        <w:spacing w:before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3875C7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Пошаговый расчёт сопротивления слоёв</w:t>
      </w:r>
    </w:p>
    <w:p w14:paraId="134BFF9B" w14:textId="77777777" w:rsidR="00494504" w:rsidRPr="003875C7" w:rsidRDefault="00494504" w:rsidP="00EE6A4E">
      <w:pPr>
        <w:pStyle w:val="a6"/>
        <w:numPr>
          <w:ilvl w:val="0"/>
          <w:numId w:val="18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>Внутренняя штукатурка:</w:t>
      </w:r>
    </w:p>
    <w:p w14:paraId="65998BC3" w14:textId="11F5573A" w:rsidR="00494504" w:rsidRPr="003875C7" w:rsidRDefault="00EE6A4E" w:rsidP="00EE6A4E">
      <w:pPr>
        <w:tabs>
          <w:tab w:val="num" w:pos="993"/>
        </w:tabs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1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0,02</m:t>
              </m: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num>
            <m:den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0,70</m:t>
              </m: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den>
          </m:f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=0,0286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 </m:t>
          </m:r>
          <m:sSup>
            <m:sSup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м</m:t>
              </m:r>
            </m:e>
            <m:sup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2</m:t>
              </m:r>
            </m:sup>
          </m:sSup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·°C</m:t>
          </m:r>
          <m:r>
            <m:rPr>
              <m:lit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/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Вт</m:t>
          </m:r>
        </m:oMath>
      </m:oMathPara>
    </w:p>
    <w:p w14:paraId="4E93A95B" w14:textId="77777777" w:rsidR="00494504" w:rsidRPr="003875C7" w:rsidRDefault="00494504" w:rsidP="00EE6A4E">
      <w:pPr>
        <w:pStyle w:val="a6"/>
        <w:numPr>
          <w:ilvl w:val="0"/>
          <w:numId w:val="1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>Газобетонный блок:</w:t>
      </w:r>
    </w:p>
    <w:p w14:paraId="11D4E905" w14:textId="74F25228" w:rsidR="00494504" w:rsidRPr="003875C7" w:rsidRDefault="00EE6A4E" w:rsidP="00EE6A4E">
      <w:pPr>
        <w:tabs>
          <w:tab w:val="num" w:pos="993"/>
        </w:tabs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2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0,25</m:t>
              </m: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num>
            <m:den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0,12</m:t>
              </m: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den>
          </m:f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=2,0833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 </m:t>
          </m:r>
          <m:sSup>
            <m:sSup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м</m:t>
              </m:r>
            </m:e>
            <m:sup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2</m:t>
              </m:r>
            </m:sup>
          </m:sSup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·°C</m:t>
          </m:r>
          <m:r>
            <m:rPr>
              <m:lit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/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Вт</m:t>
          </m:r>
        </m:oMath>
      </m:oMathPara>
    </w:p>
    <w:p w14:paraId="2FFC19F1" w14:textId="77777777" w:rsidR="00494504" w:rsidRPr="003875C7" w:rsidRDefault="00494504" w:rsidP="00EE6A4E">
      <w:pPr>
        <w:pStyle w:val="a6"/>
        <w:numPr>
          <w:ilvl w:val="0"/>
          <w:numId w:val="20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>Минераловатный утеплитель:</w:t>
      </w:r>
    </w:p>
    <w:p w14:paraId="757C0412" w14:textId="5F69F1C1" w:rsidR="00494504" w:rsidRPr="003875C7" w:rsidRDefault="00EE6A4E" w:rsidP="00EE6A4E">
      <w:pPr>
        <w:tabs>
          <w:tab w:val="num" w:pos="993"/>
        </w:tabs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3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0,15</m:t>
              </m: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num>
            <m:den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0,036</m:t>
              </m: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den>
          </m:f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=4,1667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 </m:t>
          </m:r>
          <m:sSup>
            <m:sSup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м</m:t>
              </m:r>
            </m:e>
            <m:sup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2</m:t>
              </m:r>
            </m:sup>
          </m:sSup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·°C</m:t>
          </m:r>
          <m:r>
            <m:rPr>
              <m:lit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/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Вт</m:t>
          </m:r>
        </m:oMath>
      </m:oMathPara>
    </w:p>
    <w:p w14:paraId="31B5185B" w14:textId="77777777" w:rsidR="00494504" w:rsidRPr="003875C7" w:rsidRDefault="00494504" w:rsidP="00EE6A4E">
      <w:pPr>
        <w:pStyle w:val="a6"/>
        <w:numPr>
          <w:ilvl w:val="0"/>
          <w:numId w:val="21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>Наружный защитный слой:</w:t>
      </w:r>
    </w:p>
    <w:p w14:paraId="0B74319B" w14:textId="1DD0B497" w:rsidR="00494504" w:rsidRPr="003875C7" w:rsidRDefault="00EE6A4E" w:rsidP="003875C7">
      <w:pPr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4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</m:t>
          </m:r>
          <m:f>
            <m:fPr>
              <m:ctrl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</m:ctrlPr>
            </m:fPr>
            <m:num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0,01</m:t>
              </m: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num>
            <m:den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0,70</m:t>
              </m: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den>
          </m:f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=0,0143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 </m:t>
          </m:r>
          <m:sSup>
            <m:sSup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м</m:t>
              </m:r>
            </m:e>
            <m:sup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2</m:t>
              </m:r>
            </m:sup>
          </m:sSup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·°C</m:t>
          </m:r>
          <m:r>
            <m:rPr>
              <m:lit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/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Вт</m:t>
          </m:r>
        </m:oMath>
      </m:oMathPara>
    </w:p>
    <w:p w14:paraId="039FB2EC" w14:textId="7C6C7232" w:rsidR="00494504" w:rsidRPr="003875C7" w:rsidRDefault="00494504" w:rsidP="003875C7">
      <w:pPr>
        <w:ind w:firstLine="709"/>
        <w:jc w:val="both"/>
        <w:rPr>
          <w:color w:val="000000" w:themeColor="text1"/>
          <w:sz w:val="24"/>
          <w:szCs w:val="24"/>
        </w:rPr>
      </w:pPr>
    </w:p>
    <w:p w14:paraId="209FB046" w14:textId="77777777" w:rsidR="00494504" w:rsidRPr="003875C7" w:rsidRDefault="00494504" w:rsidP="003875C7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3875C7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Определение приведённого сопротивления теплопередаче</w:t>
      </w:r>
    </w:p>
    <w:p w14:paraId="293A2B2C" w14:textId="4C58D476" w:rsidR="00494504" w:rsidRPr="003875C7" w:rsidRDefault="00EE6A4E" w:rsidP="003875C7">
      <w:pPr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0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=0,13+</m:t>
          </m:r>
          <m:d>
            <m:d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d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0,0286+2,0833+4,1667+0,0143</m:t>
              </m:r>
            </m:e>
          </m:d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+0,04=6,4629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 </m:t>
          </m:r>
          <m:sSup>
            <m:sSup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м</m:t>
              </m:r>
            </m:e>
            <m:sup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2</m:t>
              </m:r>
            </m:sup>
          </m:sSup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·°C</m:t>
          </m:r>
          <m:r>
            <m:rPr>
              <m:lit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/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Вт</m:t>
          </m:r>
        </m:oMath>
      </m:oMathPara>
    </w:p>
    <w:p w14:paraId="3797043C" w14:textId="77777777" w:rsidR="00494504" w:rsidRPr="003875C7" w:rsidRDefault="00494504" w:rsidP="003875C7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>Округляя, получаем:</w:t>
      </w:r>
    </w:p>
    <w:p w14:paraId="378A560D" w14:textId="3C231B45" w:rsidR="00494504" w:rsidRPr="003875C7" w:rsidRDefault="00EE6A4E" w:rsidP="003875C7">
      <w:pPr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0</m:t>
              </m:r>
            </m:sub>
          </m:sSub>
          <m:r>
            <m:rPr>
              <m:sty m:val="p"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≈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6,46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 </m:t>
          </m:r>
          <m:sSup>
            <m:sSup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м</m:t>
              </m:r>
            </m:e>
            <m:sup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2</m:t>
              </m:r>
            </m:sup>
          </m:sSup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·°C</m:t>
          </m:r>
          <m:r>
            <m:rPr>
              <m:lit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/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Вт</m:t>
          </m:r>
        </m:oMath>
      </m:oMathPara>
    </w:p>
    <w:p w14:paraId="51140BE9" w14:textId="3FCED274" w:rsidR="00494504" w:rsidRPr="003875C7" w:rsidRDefault="00494504" w:rsidP="003875C7">
      <w:pPr>
        <w:ind w:firstLine="709"/>
        <w:jc w:val="both"/>
        <w:rPr>
          <w:color w:val="000000" w:themeColor="text1"/>
          <w:sz w:val="24"/>
          <w:szCs w:val="24"/>
        </w:rPr>
      </w:pPr>
    </w:p>
    <w:p w14:paraId="0919C5A9" w14:textId="29D9F75E" w:rsidR="00494504" w:rsidRPr="003875C7" w:rsidRDefault="00494504" w:rsidP="003875C7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3875C7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Вывод</w:t>
      </w:r>
      <w:r w:rsidR="00EE6A4E">
        <w:rPr>
          <w:rStyle w:val="a5"/>
          <w:rFonts w:ascii="Times New Roman" w:hAnsi="Times New Roman" w:cs="Times New Roman"/>
          <w:b w:val="0"/>
          <w:bCs w:val="0"/>
          <w:color w:val="000000" w:themeColor="text1"/>
        </w:rPr>
        <w:t>:</w:t>
      </w:r>
    </w:p>
    <w:p w14:paraId="3CC099F8" w14:textId="77777777" w:rsidR="00494504" w:rsidRPr="003875C7" w:rsidRDefault="00494504" w:rsidP="003875C7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>Полученное значение приведённого сопротивления теплопередаче наружной стены</w:t>
      </w:r>
    </w:p>
    <w:p w14:paraId="43DF9410" w14:textId="64233BE2" w:rsidR="00494504" w:rsidRPr="003875C7" w:rsidRDefault="00EE6A4E" w:rsidP="003875C7">
      <w:pPr>
        <w:ind w:firstLine="709"/>
        <w:jc w:val="both"/>
        <w:rPr>
          <w:color w:val="000000" w:themeColor="text1"/>
          <w:sz w:val="24"/>
          <w:szCs w:val="24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R</m:t>
              </m:r>
            </m:e>
            <m:sub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0</m:t>
              </m:r>
            </m:sub>
          </m:sSub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=6,46</m:t>
          </m:r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 </m:t>
          </m:r>
          <m:sSup>
            <m:sSupPr>
              <m:ctrlPr>
                <w:rPr>
                  <w:rStyle w:val="katex-mathml"/>
                  <w:rFonts w:ascii="Cambria Math" w:hAnsi="Cambria Math"/>
                  <w:i/>
                  <w:color w:val="000000" w:themeColor="text1"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м</m:t>
              </m:r>
            </m:e>
            <m:sup>
              <m:r>
                <w:rPr>
                  <w:rStyle w:val="katex-mathml"/>
                  <w:rFonts w:ascii="Cambria Math" w:hAnsi="Cambria Math"/>
                  <w:color w:val="000000" w:themeColor="text1"/>
                  <w:sz w:val="24"/>
                  <w:szCs w:val="24"/>
                </w:rPr>
                <m:t>2</m:t>
              </m:r>
            </m:sup>
          </m:sSup>
          <m: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·°C</m:t>
          </m:r>
          <m:r>
            <m:rPr>
              <m:lit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/</m:t>
          </m:r>
          <m:r>
            <m:rPr>
              <m:nor/>
            </m:rPr>
            <w:rPr>
              <w:rStyle w:val="katex-mathml"/>
              <w:rFonts w:ascii="Cambria Math" w:hAnsi="Cambria Math"/>
              <w:color w:val="000000" w:themeColor="text1"/>
              <w:sz w:val="24"/>
              <w:szCs w:val="24"/>
            </w:rPr>
            <m:t>В</m:t>
          </m:r>
          <m:r>
            <w:rPr>
              <w:rStyle w:val="mord"/>
              <w:rFonts w:ascii="Cambria Math" w:hAnsi="Cambria Math"/>
              <w:color w:val="000000" w:themeColor="text1"/>
              <w:sz w:val="24"/>
              <w:szCs w:val="24"/>
            </w:rPr>
            <m:t>т</m:t>
          </m:r>
        </m:oMath>
      </m:oMathPara>
    </w:p>
    <w:p w14:paraId="734002E6" w14:textId="77777777" w:rsidR="00494504" w:rsidRPr="003875C7" w:rsidRDefault="00494504" w:rsidP="003875C7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>свидетельствует о высокой теплозащитной эффективности ограждающей конструкции. Основной вклад в сопротивление теплопередаче обеспечивает теплоизоляционный слой из минераловатного утеплителя.</w:t>
      </w:r>
    </w:p>
    <w:p w14:paraId="79BC30A1" w14:textId="77777777" w:rsidR="00494504" w:rsidRPr="003875C7" w:rsidRDefault="00494504" w:rsidP="003875C7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875C7">
        <w:rPr>
          <w:color w:val="000000" w:themeColor="text1"/>
        </w:rPr>
        <w:t xml:space="preserve">Принятая конструкция наружной стены соответствует климатическим условиям района строительства, определённым по </w:t>
      </w:r>
      <w:r w:rsidRPr="003875C7">
        <w:rPr>
          <w:rStyle w:val="a5"/>
          <w:b w:val="0"/>
          <w:bCs w:val="0"/>
          <w:color w:val="000000" w:themeColor="text1"/>
        </w:rPr>
        <w:t>СП 131.13330.2018</w:t>
      </w:r>
      <w:r w:rsidRPr="003875C7">
        <w:rPr>
          <w:color w:val="000000" w:themeColor="text1"/>
        </w:rPr>
        <w:t xml:space="preserve">, и требованиям по теплозащите зданий, установленным </w:t>
      </w:r>
      <w:r w:rsidRPr="003875C7">
        <w:rPr>
          <w:rStyle w:val="a5"/>
          <w:b w:val="0"/>
          <w:bCs w:val="0"/>
          <w:color w:val="000000" w:themeColor="text1"/>
        </w:rPr>
        <w:t>СП 50.13330.2012</w:t>
      </w:r>
      <w:r w:rsidRPr="003875C7">
        <w:rPr>
          <w:color w:val="000000" w:themeColor="text1"/>
        </w:rPr>
        <w:t>, что обеспечивает снижение теплопотерь и комфортный микроклимат в жилых помещениях.</w:t>
      </w:r>
    </w:p>
    <w:p w14:paraId="718EC52C" w14:textId="77777777" w:rsidR="00EE6A4E" w:rsidRDefault="00EE6A4E" w:rsidP="00EE6A4E">
      <w:pPr>
        <w:widowControl/>
        <w:autoSpaceDE/>
        <w:autoSpaceDN/>
        <w:adjustRightInd/>
        <w:ind w:firstLine="709"/>
        <w:jc w:val="both"/>
        <w:outlineLvl w:val="1"/>
        <w:rPr>
          <w:b/>
          <w:bCs/>
          <w:sz w:val="24"/>
          <w:szCs w:val="24"/>
        </w:rPr>
      </w:pPr>
    </w:p>
    <w:p w14:paraId="5B518D00" w14:textId="178F5A7A" w:rsidR="005D4725" w:rsidRPr="00EE6A4E" w:rsidRDefault="00EE6A4E" w:rsidP="00EE6A4E">
      <w:pPr>
        <w:widowControl/>
        <w:autoSpaceDE/>
        <w:autoSpaceDN/>
        <w:adjustRightInd/>
        <w:ind w:firstLine="709"/>
        <w:jc w:val="center"/>
        <w:outlineLvl w:val="1"/>
        <w:rPr>
          <w:sz w:val="24"/>
          <w:szCs w:val="24"/>
        </w:rPr>
      </w:pPr>
      <w:r w:rsidRPr="00EE6A4E">
        <w:rPr>
          <w:sz w:val="24"/>
          <w:szCs w:val="24"/>
        </w:rPr>
        <w:lastRenderedPageBreak/>
        <w:t xml:space="preserve">2.6 </w:t>
      </w:r>
      <w:r w:rsidR="005D4725" w:rsidRPr="00EE6A4E">
        <w:rPr>
          <w:sz w:val="24"/>
          <w:szCs w:val="24"/>
        </w:rPr>
        <w:t>Инженерные системы здания</w:t>
      </w:r>
    </w:p>
    <w:p w14:paraId="1D1DE168" w14:textId="14853597" w:rsidR="000B1437" w:rsidRPr="00EE6A4E" w:rsidRDefault="000B1437" w:rsidP="00EE6A4E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EE6A4E">
        <w:rPr>
          <w:sz w:val="24"/>
          <w:szCs w:val="24"/>
        </w:rPr>
        <w:t>Проектирование систем отопления, вентиляции и кондиционирования выполнено в соответствии с требованиями СП 60.13330.2020 «Отопление, вентиляция и кондиционирование воздуха».</w:t>
      </w:r>
    </w:p>
    <w:p w14:paraId="44F93308" w14:textId="24D511F0" w:rsidR="005D4725" w:rsidRPr="00EE6A4E" w:rsidRDefault="005D4725" w:rsidP="00EE6A4E">
      <w:pPr>
        <w:pStyle w:val="a6"/>
        <w:spacing w:before="0" w:beforeAutospacing="0" w:after="0" w:afterAutospacing="0"/>
        <w:ind w:firstLine="709"/>
        <w:jc w:val="both"/>
      </w:pPr>
      <w:r w:rsidRPr="00EE6A4E">
        <w:t>Чтобы связать конструктивные решения с инженерными системами (отоплением), я выполнил оценочный расчёт теплопотерь через участок наружной стены жилой комнаты.</w:t>
      </w:r>
    </w:p>
    <w:p w14:paraId="27278D61" w14:textId="4D05495A" w:rsidR="005D4725" w:rsidRPr="00EE6A4E" w:rsidRDefault="005D4725" w:rsidP="00EE6A4E">
      <w:pPr>
        <w:pStyle w:val="a6"/>
        <w:spacing w:before="0" w:beforeAutospacing="0" w:after="0" w:afterAutospacing="0"/>
        <w:ind w:firstLine="709"/>
        <w:jc w:val="both"/>
        <w:rPr>
          <w:b/>
          <w:bCs/>
        </w:rPr>
      </w:pPr>
      <w:r w:rsidRPr="00EE6A4E">
        <w:rPr>
          <w:rStyle w:val="a5"/>
          <w:b w:val="0"/>
          <w:bCs w:val="0"/>
        </w:rPr>
        <w:t>Исходные данные:</w:t>
      </w:r>
    </w:p>
    <w:p w14:paraId="3367830D" w14:textId="22B8AA33" w:rsidR="005D4725" w:rsidRPr="00EE6A4E" w:rsidRDefault="005D4725" w:rsidP="00EE6A4E">
      <w:pPr>
        <w:pStyle w:val="a6"/>
        <w:numPr>
          <w:ilvl w:val="0"/>
          <w:numId w:val="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</w:pPr>
      <w:r w:rsidRPr="00EE6A4E">
        <w:t xml:space="preserve">площадь наружной стены комнаты: </w:t>
      </w:r>
      <m:oMath>
        <m:r>
          <w:rPr>
            <w:rStyle w:val="katex-mathml"/>
            <w:rFonts w:ascii="Cambria Math" w:hAnsi="Cambria Math"/>
          </w:rPr>
          <m:t>A=18</m:t>
        </m:r>
        <m:r>
          <w:rPr>
            <w:rStyle w:val="katex-mathml"/>
            <w:rFonts w:ascii="Cambria Math" w:hAnsi="Cambria Math"/>
          </w:rPr>
          <m:t> </m:t>
        </m:r>
        <m:sSup>
          <m:sSupPr>
            <m:ctrlPr>
              <w:rPr>
                <w:rStyle w:val="katex-mathml"/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Style w:val="katex-mathml"/>
                <w:rFonts w:ascii="Cambria Math" w:hAnsi="Cambria Math"/>
              </w:rPr>
              <m:t>м</m:t>
            </m:r>
          </m:e>
          <m:sup>
            <m:r>
              <w:rPr>
                <w:rStyle w:val="katex-mathml"/>
                <w:rFonts w:ascii="Cambria Math" w:hAnsi="Cambria Math"/>
              </w:rPr>
              <m:t>2</m:t>
            </m:r>
          </m:sup>
        </m:sSup>
      </m:oMath>
    </w:p>
    <w:p w14:paraId="251B6822" w14:textId="2EC09256" w:rsidR="005D4725" w:rsidRPr="00EE6A4E" w:rsidRDefault="005D4725" w:rsidP="00EE6A4E">
      <w:pPr>
        <w:pStyle w:val="a6"/>
        <w:numPr>
          <w:ilvl w:val="0"/>
          <w:numId w:val="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</w:pPr>
      <w:r w:rsidRPr="00EE6A4E">
        <w:t xml:space="preserve">внутренняя температура: </w:t>
      </w:r>
      <m:oMath>
        <m:sSub>
          <m:sSubPr>
            <m:ctrlPr>
              <w:rPr>
                <w:rStyle w:val="katex-mathml"/>
                <w:rFonts w:ascii="Cambria Math" w:hAnsi="Cambria Math"/>
                <w:i/>
              </w:rPr>
            </m:ctrlPr>
          </m:sSubPr>
          <m:e>
            <m:r>
              <w:rPr>
                <w:rStyle w:val="katex-mathml"/>
                <w:rFonts w:ascii="Cambria Math" w:hAnsi="Cambria Math"/>
              </w:rPr>
              <m:t>t</m:t>
            </m:r>
          </m:e>
          <m:sub>
            <m:r>
              <w:rPr>
                <w:rStyle w:val="katex-mathml"/>
                <w:rFonts w:ascii="Cambria Math" w:hAnsi="Cambria Math"/>
              </w:rPr>
              <m:t>in</m:t>
            </m:r>
          </m:sub>
        </m:sSub>
        <m:r>
          <w:rPr>
            <w:rStyle w:val="katex-mathml"/>
            <w:rFonts w:ascii="Cambria Math" w:hAnsi="Cambria Math"/>
          </w:rPr>
          <m:t>=+20°</m:t>
        </m:r>
        <m:r>
          <w:rPr>
            <w:rStyle w:val="mord"/>
            <w:rFonts w:ascii="Cambria Math" w:hAnsi="Cambria Math"/>
          </w:rPr>
          <m:t>С</m:t>
        </m:r>
      </m:oMath>
    </w:p>
    <w:p w14:paraId="2776B519" w14:textId="1623ECA7" w:rsidR="005D4725" w:rsidRPr="00EE6A4E" w:rsidRDefault="005D4725" w:rsidP="00EE6A4E">
      <w:pPr>
        <w:pStyle w:val="a6"/>
        <w:numPr>
          <w:ilvl w:val="0"/>
          <w:numId w:val="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</w:pPr>
      <w:r w:rsidRPr="00EE6A4E">
        <w:t xml:space="preserve">наружная расчётная температура: </w:t>
      </w:r>
      <m:oMath>
        <m:sSub>
          <m:sSubPr>
            <m:ctrlPr>
              <w:rPr>
                <w:rStyle w:val="katex-mathml"/>
                <w:rFonts w:ascii="Cambria Math" w:hAnsi="Cambria Math"/>
                <w:i/>
              </w:rPr>
            </m:ctrlPr>
          </m:sSubPr>
          <m:e>
            <m:r>
              <w:rPr>
                <w:rStyle w:val="katex-mathml"/>
                <w:rFonts w:ascii="Cambria Math" w:hAnsi="Cambria Math"/>
              </w:rPr>
              <m:t>t</m:t>
            </m:r>
          </m:e>
          <m:sub>
            <m:r>
              <w:rPr>
                <w:rStyle w:val="katex-mathml"/>
                <w:rFonts w:ascii="Cambria Math" w:hAnsi="Cambria Math"/>
              </w:rPr>
              <m:t>out</m:t>
            </m:r>
          </m:sub>
        </m:sSub>
        <m:r>
          <w:rPr>
            <w:rStyle w:val="katex-mathml"/>
            <w:rFonts w:ascii="Cambria Math" w:hAnsi="Cambria Math"/>
          </w:rPr>
          <m:t>=-26°</m:t>
        </m:r>
        <m:r>
          <w:rPr>
            <w:rStyle w:val="mord"/>
            <w:rFonts w:ascii="Cambria Math" w:hAnsi="Cambria Math"/>
          </w:rPr>
          <m:t>С</m:t>
        </m:r>
      </m:oMath>
    </w:p>
    <w:p w14:paraId="100E4445" w14:textId="1F540BC8" w:rsidR="005D4725" w:rsidRPr="00EE6A4E" w:rsidRDefault="004912D3" w:rsidP="00EE6A4E">
      <w:pPr>
        <w:pStyle w:val="a6"/>
        <w:numPr>
          <w:ilvl w:val="0"/>
          <w:numId w:val="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</w:pPr>
      <m:oMath>
        <m:r>
          <m:rPr>
            <m:sty m:val="p"/>
          </m:rPr>
          <w:rPr>
            <w:rStyle w:val="katex-mathml"/>
            <w:rFonts w:ascii="Cambria Math" w:hAnsi="Cambria Math"/>
          </w:rPr>
          <m:t>Δ</m:t>
        </m:r>
        <m:r>
          <w:rPr>
            <w:rStyle w:val="katex-mathml"/>
            <w:rFonts w:ascii="Cambria Math" w:hAnsi="Cambria Math"/>
          </w:rPr>
          <m:t>T=</m:t>
        </m:r>
        <m:sSub>
          <m:sSubPr>
            <m:ctrlPr>
              <w:rPr>
                <w:rStyle w:val="katex-mathml"/>
                <w:rFonts w:ascii="Cambria Math" w:hAnsi="Cambria Math"/>
                <w:i/>
              </w:rPr>
            </m:ctrlPr>
          </m:sSubPr>
          <m:e>
            <m:r>
              <w:rPr>
                <w:rStyle w:val="katex-mathml"/>
                <w:rFonts w:ascii="Cambria Math" w:hAnsi="Cambria Math"/>
              </w:rPr>
              <m:t>t</m:t>
            </m:r>
          </m:e>
          <m:sub>
            <m:r>
              <w:rPr>
                <w:rStyle w:val="katex-mathml"/>
                <w:rFonts w:ascii="Cambria Math" w:hAnsi="Cambria Math"/>
              </w:rPr>
              <m:t>in</m:t>
            </m:r>
          </m:sub>
        </m:sSub>
        <m:r>
          <w:rPr>
            <w:rStyle w:val="katex-mathml"/>
            <w:rFonts w:ascii="Cambria Math" w:hAnsi="Cambria Math"/>
          </w:rPr>
          <m:t>-</m:t>
        </m:r>
        <m:sSub>
          <m:sSubPr>
            <m:ctrlPr>
              <w:rPr>
                <w:rStyle w:val="katex-mathml"/>
                <w:rFonts w:ascii="Cambria Math" w:hAnsi="Cambria Math"/>
                <w:i/>
              </w:rPr>
            </m:ctrlPr>
          </m:sSubPr>
          <m:e>
            <m:r>
              <w:rPr>
                <w:rStyle w:val="katex-mathml"/>
                <w:rFonts w:ascii="Cambria Math" w:hAnsi="Cambria Math"/>
              </w:rPr>
              <m:t>t</m:t>
            </m:r>
          </m:e>
          <m:sub>
            <m:r>
              <w:rPr>
                <w:rStyle w:val="katex-mathml"/>
                <w:rFonts w:ascii="Cambria Math" w:hAnsi="Cambria Math"/>
              </w:rPr>
              <m:t>out</m:t>
            </m:r>
          </m:sub>
        </m:sSub>
        <m:r>
          <w:rPr>
            <w:rStyle w:val="katex-mathml"/>
            <w:rFonts w:ascii="Cambria Math" w:hAnsi="Cambria Math"/>
          </w:rPr>
          <m:t>=46°</m:t>
        </m:r>
      </m:oMath>
    </w:p>
    <w:p w14:paraId="0E5DC9C9" w14:textId="03477889" w:rsidR="005D4725" w:rsidRPr="00EE6A4E" w:rsidRDefault="005D4725" w:rsidP="00EE6A4E">
      <w:pPr>
        <w:pStyle w:val="a6"/>
        <w:numPr>
          <w:ilvl w:val="0"/>
          <w:numId w:val="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</w:pPr>
      <w:r w:rsidRPr="00EE6A4E">
        <w:t xml:space="preserve">сопротивление теплопередаче стены из расчёта выше: </w:t>
      </w:r>
      <m:oMath>
        <m:sSub>
          <m:sSubPr>
            <m:ctrlPr>
              <w:rPr>
                <w:rStyle w:val="katex-mathml"/>
                <w:rFonts w:ascii="Cambria Math" w:hAnsi="Cambria Math"/>
                <w:i/>
              </w:rPr>
            </m:ctrlPr>
          </m:sSubPr>
          <m:e>
            <m:r>
              <w:rPr>
                <w:rStyle w:val="katex-mathml"/>
                <w:rFonts w:ascii="Cambria Math" w:hAnsi="Cambria Math"/>
              </w:rPr>
              <m:t>R</m:t>
            </m:r>
          </m:e>
          <m:sub>
            <m:r>
              <w:rPr>
                <w:rStyle w:val="katex-mathml"/>
                <w:rFonts w:ascii="Cambria Math" w:hAnsi="Cambria Math"/>
              </w:rPr>
              <m:t>0</m:t>
            </m:r>
          </m:sub>
        </m:sSub>
        <m:r>
          <w:rPr>
            <w:rStyle w:val="katex-mathml"/>
            <w:rFonts w:ascii="Cambria Math" w:hAnsi="Cambria Math"/>
          </w:rPr>
          <m:t>=6,46</m:t>
        </m:r>
        <m:r>
          <w:rPr>
            <w:rStyle w:val="katex-mathml"/>
            <w:rFonts w:ascii="Cambria Math" w:hAnsi="Cambria Math"/>
          </w:rPr>
          <m:t> </m:t>
        </m:r>
        <m:sSup>
          <m:sSupPr>
            <m:ctrlPr>
              <w:rPr>
                <w:rStyle w:val="katex-mathml"/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Style w:val="katex-mathml"/>
                <w:rFonts w:ascii="Cambria Math" w:hAnsi="Cambria Math"/>
              </w:rPr>
              <m:t>м</m:t>
            </m:r>
          </m:e>
          <m:sup>
            <m:r>
              <w:rPr>
                <w:rStyle w:val="katex-mathml"/>
                <w:rFonts w:ascii="Cambria Math" w:hAnsi="Cambria Math"/>
              </w:rPr>
              <m:t>2</m:t>
            </m:r>
          </m:sup>
        </m:sSup>
        <m:r>
          <w:rPr>
            <w:rStyle w:val="katex-mathml"/>
            <w:rFonts w:ascii="Cambria Math" w:hAnsi="Cambria Math"/>
          </w:rPr>
          <m:t>·°C</m:t>
        </m:r>
        <m:r>
          <m:rPr>
            <m:lit/>
          </m:rPr>
          <w:rPr>
            <w:rStyle w:val="katex-mathml"/>
            <w:rFonts w:ascii="Cambria Math" w:hAnsi="Cambria Math"/>
          </w:rPr>
          <m:t>/</m:t>
        </m:r>
        <m:r>
          <m:rPr>
            <m:nor/>
          </m:rPr>
          <w:rPr>
            <w:rStyle w:val="katex-mathml"/>
            <w:rFonts w:ascii="Cambria Math" w:hAnsi="Cambria Math"/>
          </w:rPr>
          <m:t>Вт</m:t>
        </m:r>
      </m:oMath>
    </w:p>
    <w:p w14:paraId="66580429" w14:textId="77777777" w:rsidR="000B1437" w:rsidRPr="00EE6A4E" w:rsidRDefault="000B1437" w:rsidP="00EE6A4E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EE6A4E">
        <w:rPr>
          <w:sz w:val="24"/>
          <w:szCs w:val="24"/>
        </w:rPr>
        <w:t xml:space="preserve">Расчет теплотехнических характеристик наружных ограждающих конструкций выполнен в соответствии с требованиями </w:t>
      </w:r>
      <w:r w:rsidRPr="004912D3">
        <w:rPr>
          <w:sz w:val="24"/>
          <w:szCs w:val="24"/>
        </w:rPr>
        <w:t>СП 50.13330.2012 «Тепловая защита зданий</w:t>
      </w:r>
      <w:r w:rsidRPr="00EE6A4E">
        <w:rPr>
          <w:b/>
          <w:bCs/>
          <w:sz w:val="24"/>
          <w:szCs w:val="24"/>
        </w:rPr>
        <w:t>»</w:t>
      </w:r>
      <w:r w:rsidRPr="00EE6A4E">
        <w:rPr>
          <w:sz w:val="24"/>
          <w:szCs w:val="24"/>
        </w:rPr>
        <w:t xml:space="preserve"> с учетом климатических параметров района строительства, определенных по СП 131.13330.2018.</w:t>
      </w:r>
    </w:p>
    <w:p w14:paraId="45366B3B" w14:textId="77777777" w:rsidR="000B1437" w:rsidRPr="00EE6A4E" w:rsidRDefault="000B1437" w:rsidP="00EE6A4E">
      <w:pPr>
        <w:pStyle w:val="3"/>
        <w:spacing w:before="0"/>
        <w:ind w:firstLine="709"/>
        <w:jc w:val="both"/>
        <w:rPr>
          <w:rFonts w:ascii="Times New Roman" w:hAnsi="Times New Roman" w:cs="Times New Roman"/>
        </w:rPr>
      </w:pPr>
    </w:p>
    <w:p w14:paraId="3F12D8C5" w14:textId="67E7DF4E" w:rsidR="005D4725" w:rsidRPr="004912D3" w:rsidRDefault="005D4725" w:rsidP="00EE6A4E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4912D3">
        <w:rPr>
          <w:rFonts w:ascii="Times New Roman" w:hAnsi="Times New Roman" w:cs="Times New Roman"/>
          <w:color w:val="000000" w:themeColor="text1"/>
        </w:rPr>
        <w:t>1) Формула</w:t>
      </w:r>
      <w:r w:rsidR="004912D3">
        <w:rPr>
          <w:rFonts w:ascii="Times New Roman" w:hAnsi="Times New Roman" w:cs="Times New Roman"/>
          <w:color w:val="000000" w:themeColor="text1"/>
        </w:rPr>
        <w:t>:</w:t>
      </w:r>
    </w:p>
    <w:p w14:paraId="5112D29C" w14:textId="77777777" w:rsidR="005D4725" w:rsidRPr="00EE6A4E" w:rsidRDefault="005D4725" w:rsidP="00EE6A4E">
      <w:pPr>
        <w:pStyle w:val="a6"/>
        <w:spacing w:before="0" w:beforeAutospacing="0" w:after="0" w:afterAutospacing="0"/>
        <w:ind w:firstLine="709"/>
        <w:jc w:val="both"/>
      </w:pPr>
      <w:r w:rsidRPr="00EE6A4E">
        <w:t>Коэффициент теплопередачи:</w:t>
      </w:r>
    </w:p>
    <w:p w14:paraId="5A268ABB" w14:textId="12EA71C3" w:rsidR="005D4725" w:rsidRPr="00EE6A4E" w:rsidRDefault="004912D3" w:rsidP="00EE6A4E">
      <w:pPr>
        <w:ind w:firstLine="709"/>
        <w:jc w:val="both"/>
        <w:rPr>
          <w:sz w:val="24"/>
          <w:szCs w:val="24"/>
          <w:lang w:val="en-US"/>
        </w:rPr>
      </w:pPr>
      <m:oMathPara>
        <m:oMath>
          <m:r>
            <w:rPr>
              <w:rStyle w:val="katex-mathml"/>
              <w:rFonts w:ascii="Cambria Math" w:hAnsi="Cambria Math"/>
              <w:sz w:val="24"/>
              <w:szCs w:val="24"/>
              <w:lang w:val="en-US"/>
            </w:rPr>
            <m:t>U=</m:t>
          </m:r>
          <m:f>
            <m:fPr>
              <m:ctrlPr>
                <w:rPr>
                  <w:rStyle w:val="katex-mathml"/>
                  <w:rFonts w:ascii="Cambria Math" w:hAnsi="Cambria Math"/>
                  <w:sz w:val="24"/>
                  <w:szCs w:val="24"/>
                  <w:lang w:val="en-US"/>
                </w:rPr>
              </m:ctrlPr>
            </m:fPr>
            <m:num>
              <m:r>
                <w:rPr>
                  <w:rStyle w:val="katex-mathml"/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  <m:ctrlPr>
                <w:rPr>
                  <w:rStyle w:val="katex-mathml"/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num>
            <m:den>
              <m:sSub>
                <m:sSubPr>
                  <m:ctrlPr>
                    <w:rPr>
                      <w:rStyle w:val="katex-mathml"/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Style w:val="katex-mathml"/>
                      <w:rFonts w:ascii="Cambria Math" w:hAnsi="Cambria Math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Style w:val="katex-mathml"/>
                      <w:rFonts w:ascii="Cambria Math" w:hAnsi="Cambria Math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ctrlPr>
                <w:rPr>
                  <w:rStyle w:val="katex-mathml"/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en>
          </m:f>
          <m:r>
            <w:rPr>
              <w:rStyle w:val="vlist-s"/>
              <w:rFonts w:ascii="Cambria Math" w:hAnsi="Cambria Math"/>
              <w:sz w:val="24"/>
              <w:szCs w:val="24"/>
              <w:lang w:val="en-US"/>
            </w:rPr>
            <m:t>​</m:t>
          </m:r>
        </m:oMath>
      </m:oMathPara>
    </w:p>
    <w:p w14:paraId="13A4FC88" w14:textId="77777777" w:rsidR="005D4725" w:rsidRPr="00EE6A4E" w:rsidRDefault="005D4725" w:rsidP="00EE6A4E">
      <w:pPr>
        <w:pStyle w:val="a6"/>
        <w:spacing w:before="0" w:beforeAutospacing="0" w:after="0" w:afterAutospacing="0"/>
        <w:ind w:firstLine="709"/>
        <w:jc w:val="both"/>
        <w:rPr>
          <w:lang w:val="en-US"/>
        </w:rPr>
      </w:pPr>
      <w:r w:rsidRPr="00EE6A4E">
        <w:t>Теплопотери</w:t>
      </w:r>
      <w:r w:rsidRPr="00EE6A4E">
        <w:rPr>
          <w:lang w:val="en-US"/>
        </w:rPr>
        <w:t xml:space="preserve"> </w:t>
      </w:r>
      <w:r w:rsidRPr="00EE6A4E">
        <w:t>через</w:t>
      </w:r>
      <w:r w:rsidRPr="00EE6A4E">
        <w:rPr>
          <w:lang w:val="en-US"/>
        </w:rPr>
        <w:t xml:space="preserve"> </w:t>
      </w:r>
      <w:r w:rsidRPr="00EE6A4E">
        <w:t>конструкцию</w:t>
      </w:r>
      <w:r w:rsidRPr="00EE6A4E">
        <w:rPr>
          <w:lang w:val="en-US"/>
        </w:rPr>
        <w:t>:</w:t>
      </w:r>
    </w:p>
    <w:p w14:paraId="3B78A3A8" w14:textId="75CBB11D" w:rsidR="005D4725" w:rsidRPr="00EE6A4E" w:rsidRDefault="004912D3" w:rsidP="00EE6A4E">
      <w:pPr>
        <w:ind w:firstLine="709"/>
        <w:jc w:val="both"/>
        <w:rPr>
          <w:sz w:val="24"/>
          <w:szCs w:val="24"/>
          <w:lang w:val="en-US"/>
        </w:rPr>
      </w:pPr>
      <m:oMathPara>
        <m:oMath>
          <m:r>
            <w:rPr>
              <w:rStyle w:val="katex-mathml"/>
              <w:rFonts w:ascii="Cambria Math" w:hAnsi="Cambria Math"/>
              <w:sz w:val="24"/>
              <w:szCs w:val="24"/>
              <w:lang w:val="en-US"/>
            </w:rPr>
            <m:t xml:space="preserve">Q = U </m:t>
          </m:r>
          <m:r>
            <m:rPr>
              <m:sty m:val="p"/>
            </m:rPr>
            <w:rPr>
              <w:rStyle w:val="katex-mathml"/>
              <w:rFonts w:ascii="Cambria Math" w:hAnsi="Cambria Math"/>
              <w:sz w:val="24"/>
              <w:szCs w:val="24"/>
              <w:lang w:val="en-US"/>
            </w:rPr>
            <m:t>⋅</m:t>
          </m:r>
          <m:r>
            <w:rPr>
              <w:rStyle w:val="katex-mathml"/>
              <w:rFonts w:ascii="Cambria Math" w:hAnsi="Cambria Math"/>
              <w:sz w:val="24"/>
              <w:szCs w:val="24"/>
              <w:lang w:val="en-US"/>
            </w:rPr>
            <m:t xml:space="preserve">A </m:t>
          </m:r>
          <m:r>
            <m:rPr>
              <m:sty m:val="p"/>
            </m:rPr>
            <w:rPr>
              <w:rStyle w:val="katex-mathml"/>
              <w:rFonts w:ascii="Cambria Math" w:hAnsi="Cambria Math"/>
              <w:sz w:val="24"/>
              <w:szCs w:val="24"/>
              <w:lang w:val="en-US"/>
            </w:rPr>
            <m:t>⋅Δ</m:t>
          </m:r>
          <m:r>
            <w:rPr>
              <w:rStyle w:val="katex-mathml"/>
              <w:rFonts w:ascii="Cambria Math" w:hAnsi="Cambria Math"/>
              <w:sz w:val="24"/>
              <w:szCs w:val="24"/>
              <w:lang w:val="en-US"/>
            </w:rPr>
            <m:t>T</m:t>
          </m:r>
          <m:r>
            <w:rPr>
              <w:rFonts w:ascii="Cambria Math" w:hAnsi="Cambria Math"/>
              <w:sz w:val="24"/>
              <w:szCs w:val="24"/>
              <w:lang w:val="en-US"/>
            </w:rPr>
            <m:t xml:space="preserve"> </m:t>
          </m:r>
        </m:oMath>
      </m:oMathPara>
    </w:p>
    <w:p w14:paraId="1E2B2AFE" w14:textId="77777777" w:rsidR="005D4725" w:rsidRPr="00EE6A4E" w:rsidRDefault="005D4725" w:rsidP="00EE6A4E">
      <w:pPr>
        <w:pStyle w:val="a6"/>
        <w:spacing w:before="0" w:beforeAutospacing="0" w:after="0" w:afterAutospacing="0"/>
        <w:ind w:firstLine="709"/>
        <w:jc w:val="both"/>
      </w:pPr>
      <w:r w:rsidRPr="00EE6A4E">
        <w:t>где:</w:t>
      </w:r>
    </w:p>
    <w:p w14:paraId="791D0645" w14:textId="714673A6" w:rsidR="005D4725" w:rsidRPr="00EE6A4E" w:rsidRDefault="005D4725" w:rsidP="004912D3">
      <w:pPr>
        <w:pStyle w:val="a6"/>
        <w:numPr>
          <w:ilvl w:val="0"/>
          <w:numId w:val="10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</w:pPr>
      <w:r w:rsidRPr="00EE6A4E">
        <w:rPr>
          <w:rStyle w:val="katex-mathml"/>
        </w:rPr>
        <w:t>Q</w:t>
      </w:r>
      <w:r w:rsidRPr="00EE6A4E">
        <w:t xml:space="preserve"> — теплопотери, Вт</w:t>
      </w:r>
    </w:p>
    <w:p w14:paraId="69868784" w14:textId="55013314" w:rsidR="005D4725" w:rsidRPr="00EE6A4E" w:rsidRDefault="005D4725" w:rsidP="004912D3">
      <w:pPr>
        <w:pStyle w:val="a6"/>
        <w:numPr>
          <w:ilvl w:val="0"/>
          <w:numId w:val="10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</w:pPr>
      <w:r w:rsidRPr="00EE6A4E">
        <w:rPr>
          <w:rStyle w:val="katex-mathml"/>
        </w:rPr>
        <w:t>U</w:t>
      </w:r>
      <w:r w:rsidRPr="00EE6A4E">
        <w:t xml:space="preserve"> — коэффициент теплопередачи, Вт/(м²·°C)</w:t>
      </w:r>
    </w:p>
    <w:p w14:paraId="6909B5EE" w14:textId="767E6A8A" w:rsidR="005D4725" w:rsidRPr="00EE6A4E" w:rsidRDefault="005D4725" w:rsidP="004912D3">
      <w:pPr>
        <w:pStyle w:val="a6"/>
        <w:numPr>
          <w:ilvl w:val="0"/>
          <w:numId w:val="10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</w:pPr>
      <w:r w:rsidRPr="00EE6A4E">
        <w:rPr>
          <w:rStyle w:val="katex-mathml"/>
        </w:rPr>
        <w:t>A</w:t>
      </w:r>
      <w:r w:rsidRPr="00EE6A4E">
        <w:t xml:space="preserve"> — площадь, м²</w:t>
      </w:r>
    </w:p>
    <w:p w14:paraId="349569A4" w14:textId="039C5B61" w:rsidR="005D4725" w:rsidRPr="00EE6A4E" w:rsidRDefault="005D4725" w:rsidP="004912D3">
      <w:pPr>
        <w:pStyle w:val="a6"/>
        <w:numPr>
          <w:ilvl w:val="0"/>
          <w:numId w:val="10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</w:pPr>
      <w:r w:rsidRPr="00EE6A4E">
        <w:rPr>
          <w:rStyle w:val="katex-mathml"/>
        </w:rPr>
        <w:t>ΔT</w:t>
      </w:r>
      <w:r w:rsidRPr="00EE6A4E">
        <w:t xml:space="preserve"> — разность температур, °C</w:t>
      </w:r>
    </w:p>
    <w:p w14:paraId="2832654D" w14:textId="77777777" w:rsidR="004912D3" w:rsidRDefault="004912D3" w:rsidP="00EE6A4E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14:paraId="63028DEB" w14:textId="30650B72" w:rsidR="005D4725" w:rsidRPr="004912D3" w:rsidRDefault="005D4725" w:rsidP="00EE6A4E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4912D3">
        <w:rPr>
          <w:rFonts w:ascii="Times New Roman" w:hAnsi="Times New Roman" w:cs="Times New Roman"/>
          <w:color w:val="000000" w:themeColor="text1"/>
        </w:rPr>
        <w:t>2) Расчёт</w:t>
      </w:r>
      <w:r w:rsidR="004912D3">
        <w:rPr>
          <w:rFonts w:ascii="Times New Roman" w:hAnsi="Times New Roman" w:cs="Times New Roman"/>
          <w:color w:val="000000" w:themeColor="text1"/>
        </w:rPr>
        <w:t>:</w:t>
      </w:r>
    </w:p>
    <w:p w14:paraId="5C1D4373" w14:textId="77777777" w:rsidR="004912D3" w:rsidRPr="004912D3" w:rsidRDefault="004912D3" w:rsidP="00EE6A4E">
      <w:pPr>
        <w:ind w:firstLine="709"/>
        <w:jc w:val="both"/>
        <w:rPr>
          <w:rStyle w:val="katex-mathml"/>
          <w:rFonts w:eastAsiaTheme="majorEastAsia"/>
          <w:sz w:val="24"/>
          <w:szCs w:val="24"/>
        </w:rPr>
      </w:pPr>
      <m:oMathPara>
        <m:oMath>
          <m:r>
            <w:rPr>
              <w:rStyle w:val="mord"/>
              <w:rFonts w:ascii="Cambria Math" w:hAnsi="Cambria Math"/>
              <w:sz w:val="24"/>
              <w:szCs w:val="24"/>
            </w:rPr>
            <m:t>U</m:t>
          </m:r>
          <m:r>
            <w:rPr>
              <w:rStyle w:val="mrel"/>
              <w:rFonts w:ascii="Cambria Math" w:hAnsi="Cambria Math"/>
              <w:sz w:val="24"/>
              <w:szCs w:val="24"/>
            </w:rPr>
            <m:t>=</m:t>
          </m:r>
          <m:r>
            <w:rPr>
              <w:rStyle w:val="mord"/>
              <w:rFonts w:ascii="Cambria Math" w:hAnsi="Cambria Math"/>
              <w:sz w:val="24"/>
              <w:szCs w:val="24"/>
            </w:rPr>
            <m:t>6</m:t>
          </m:r>
          <m:r>
            <w:rPr>
              <w:rStyle w:val="mpunct"/>
              <w:rFonts w:ascii="Cambria Math" w:hAnsi="Cambria Math"/>
              <w:sz w:val="24"/>
              <w:szCs w:val="24"/>
            </w:rPr>
            <m:t>,</m:t>
          </m:r>
          <m:r>
            <w:rPr>
              <w:rStyle w:val="mord"/>
              <w:rFonts w:ascii="Cambria Math" w:hAnsi="Cambria Math"/>
              <w:sz w:val="24"/>
              <w:szCs w:val="24"/>
            </w:rPr>
            <m:t>461</m:t>
          </m:r>
          <m:r>
            <w:rPr>
              <w:rStyle w:val="vlist-s"/>
              <w:rFonts w:ascii="Cambria Math" w:hAnsi="Cambria Math"/>
              <w:sz w:val="24"/>
              <w:szCs w:val="24"/>
            </w:rPr>
            <m:t>​</m:t>
          </m:r>
          <m:r>
            <w:rPr>
              <w:rStyle w:val="mrel"/>
              <w:rFonts w:ascii="Cambria Math" w:hAnsi="Cambria Math"/>
              <w:sz w:val="24"/>
              <w:szCs w:val="24"/>
            </w:rPr>
            <m:t>=</m:t>
          </m:r>
          <m:r>
            <w:rPr>
              <w:rStyle w:val="mord"/>
              <w:rFonts w:ascii="Cambria Math" w:hAnsi="Cambria Math"/>
              <w:sz w:val="24"/>
              <w:szCs w:val="24"/>
            </w:rPr>
            <m:t>0</m:t>
          </m:r>
          <m:r>
            <w:rPr>
              <w:rStyle w:val="mpunct"/>
              <w:rFonts w:ascii="Cambria Math" w:hAnsi="Cambria Math"/>
              <w:sz w:val="24"/>
              <w:szCs w:val="24"/>
            </w:rPr>
            <m:t>,</m:t>
          </m:r>
          <m:r>
            <w:rPr>
              <w:rStyle w:val="mord"/>
              <w:rFonts w:ascii="Cambria Math" w:hAnsi="Cambria Math"/>
              <w:sz w:val="24"/>
              <w:szCs w:val="24"/>
            </w:rPr>
            <m:t>155Вт</m:t>
          </m:r>
          <m:r>
            <m:rPr>
              <m:lit/>
            </m:rPr>
            <w:rPr>
              <w:rStyle w:val="mord"/>
              <w:rFonts w:ascii="Cambria Math" w:hAnsi="Cambria Math"/>
              <w:sz w:val="24"/>
              <w:szCs w:val="24"/>
            </w:rPr>
            <m:t>/</m:t>
          </m:r>
          <m:d>
            <m:dPr>
              <m:ctrlPr>
                <w:rPr>
                  <w:rStyle w:val="mord"/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Style w:val="mord"/>
                  <w:rFonts w:ascii="Cambria Math" w:hAnsi="Cambria Math"/>
                  <w:sz w:val="24"/>
                  <w:szCs w:val="24"/>
                </w:rPr>
                <m:t>м2</m:t>
              </m:r>
              <m:r>
                <w:rPr>
                  <w:rStyle w:val="mpunct"/>
                  <w:rFonts w:ascii="Cambria Math" w:hAnsi="Cambria Math" w:cs="Cambria Math"/>
                  <w:sz w:val="24"/>
                  <w:szCs w:val="24"/>
                </w:rPr>
                <m:t>⋅</m:t>
              </m:r>
              <m:r>
                <w:rPr>
                  <w:rStyle w:val="mord"/>
                  <w:rFonts w:ascii="Cambria Math" w:hAnsi="Cambria Math"/>
                  <w:sz w:val="24"/>
                  <w:szCs w:val="24"/>
                </w:rPr>
                <m:t>°C</m:t>
              </m:r>
              <m:ctrlPr>
                <w:rPr>
                  <w:rStyle w:val="mclose"/>
                  <w:rFonts w:ascii="Cambria Math" w:hAnsi="Cambria Math"/>
                  <w:i/>
                  <w:sz w:val="24"/>
                  <w:szCs w:val="24"/>
                </w:rPr>
              </m:ctrlPr>
            </m:e>
          </m:d>
        </m:oMath>
      </m:oMathPara>
    </w:p>
    <w:p w14:paraId="740B6C4D" w14:textId="69B16918" w:rsidR="005D4725" w:rsidRPr="00EE6A4E" w:rsidRDefault="004912D3" w:rsidP="00EE6A4E">
      <w:pPr>
        <w:ind w:firstLine="709"/>
        <w:jc w:val="both"/>
        <w:rPr>
          <w:sz w:val="24"/>
          <w:szCs w:val="24"/>
        </w:rPr>
      </w:pPr>
      <m:oMathPara>
        <m:oMath>
          <m:r>
            <w:rPr>
              <w:rStyle w:val="katex-mathml"/>
              <w:rFonts w:ascii="Cambria Math" w:hAnsi="Cambria Math"/>
              <w:sz w:val="24"/>
              <w:szCs w:val="24"/>
            </w:rPr>
            <m:t>Q=0,155</m:t>
          </m:r>
          <m:r>
            <w:rPr>
              <w:rStyle w:val="katex-mathml"/>
              <w:rFonts w:ascii="Cambria Math" w:hAnsi="Cambria Math" w:cs="Cambria Math"/>
              <w:sz w:val="24"/>
              <w:szCs w:val="24"/>
            </w:rPr>
            <m:t>⋅</m:t>
          </m:r>
          <m:r>
            <w:rPr>
              <w:rStyle w:val="katex-mathml"/>
              <w:rFonts w:ascii="Cambria Math" w:hAnsi="Cambria Math"/>
              <w:sz w:val="24"/>
              <w:szCs w:val="24"/>
            </w:rPr>
            <m:t>18</m:t>
          </m:r>
          <m:r>
            <w:rPr>
              <w:rStyle w:val="katex-mathml"/>
              <w:rFonts w:ascii="Cambria Math" w:hAnsi="Cambria Math" w:cs="Cambria Math"/>
              <w:sz w:val="24"/>
              <w:szCs w:val="24"/>
            </w:rPr>
            <m:t>⋅</m:t>
          </m:r>
          <m:r>
            <w:rPr>
              <w:rStyle w:val="katex-mathml"/>
              <w:rFonts w:ascii="Cambria Math" w:hAnsi="Cambria Math"/>
              <w:sz w:val="24"/>
              <w:szCs w:val="24"/>
            </w:rPr>
            <m:t>46Q</m:t>
          </m:r>
          <m:r>
            <w:rPr>
              <w:rFonts w:ascii="Cambria Math" w:hAnsi="Cambria Math"/>
              <w:sz w:val="24"/>
              <w:szCs w:val="24"/>
            </w:rPr>
            <m:t xml:space="preserve"> </m:t>
          </m:r>
        </m:oMath>
      </m:oMathPara>
    </w:p>
    <w:p w14:paraId="7546B071" w14:textId="77777777" w:rsidR="005D4725" w:rsidRPr="00EE6A4E" w:rsidRDefault="005D4725" w:rsidP="00EE6A4E">
      <w:pPr>
        <w:pStyle w:val="a6"/>
        <w:spacing w:before="0" w:beforeAutospacing="0" w:after="0" w:afterAutospacing="0"/>
        <w:ind w:firstLine="709"/>
        <w:jc w:val="both"/>
      </w:pPr>
      <w:r w:rsidRPr="00EE6A4E">
        <w:t>Считаем по шагам:</w:t>
      </w:r>
    </w:p>
    <w:p w14:paraId="33EBE39A" w14:textId="53A21C9D" w:rsidR="005D4725" w:rsidRPr="00EE6A4E" w:rsidRDefault="004912D3" w:rsidP="004912D3">
      <w:pPr>
        <w:pStyle w:val="a6"/>
        <w:numPr>
          <w:ilvl w:val="0"/>
          <w:numId w:val="11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</w:pPr>
      <m:oMath>
        <m:r>
          <w:rPr>
            <w:rStyle w:val="katex-mathml"/>
            <w:rFonts w:ascii="Cambria Math" w:hAnsi="Cambria Math"/>
          </w:rPr>
          <m:t>0,155</m:t>
        </m:r>
        <m:r>
          <m:rPr>
            <m:sty m:val="p"/>
          </m:rPr>
          <w:rPr>
            <w:rStyle w:val="katex-mathml"/>
            <w:rFonts w:ascii="Cambria Math" w:hAnsi="Cambria Math"/>
          </w:rPr>
          <m:t>⋅</m:t>
        </m:r>
        <m:r>
          <w:rPr>
            <w:rStyle w:val="katex-mathml"/>
            <w:rFonts w:ascii="Cambria Math" w:hAnsi="Cambria Math"/>
          </w:rPr>
          <m:t>18=</m:t>
        </m:r>
        <m:r>
          <w:rPr>
            <w:rStyle w:val="mord"/>
            <w:rFonts w:ascii="Cambria Math" w:hAnsi="Cambria Math"/>
          </w:rPr>
          <m:t>2</m:t>
        </m:r>
        <m:r>
          <w:rPr>
            <w:rStyle w:val="mpunct"/>
            <w:rFonts w:ascii="Cambria Math" w:hAnsi="Cambria Math"/>
          </w:rPr>
          <m:t>,</m:t>
        </m:r>
        <m:r>
          <w:rPr>
            <w:rStyle w:val="mord"/>
            <w:rFonts w:ascii="Cambria Math" w:hAnsi="Cambria Math"/>
          </w:rPr>
          <m:t>79</m:t>
        </m:r>
      </m:oMath>
    </w:p>
    <w:p w14:paraId="7B874ADB" w14:textId="17996477" w:rsidR="005D4725" w:rsidRPr="00EE6A4E" w:rsidRDefault="004912D3" w:rsidP="004912D3">
      <w:pPr>
        <w:pStyle w:val="a6"/>
        <w:numPr>
          <w:ilvl w:val="0"/>
          <w:numId w:val="11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</w:pPr>
      <m:oMath>
        <m:r>
          <w:rPr>
            <w:rStyle w:val="katex-mathml"/>
            <w:rFonts w:ascii="Cambria Math" w:hAnsi="Cambria Math"/>
          </w:rPr>
          <m:t>2,79</m:t>
        </m:r>
        <m:r>
          <m:rPr>
            <m:sty m:val="p"/>
          </m:rPr>
          <w:rPr>
            <w:rStyle w:val="katex-mathml"/>
            <w:rFonts w:ascii="Cambria Math" w:hAnsi="Cambria Math"/>
          </w:rPr>
          <m:t>⋅</m:t>
        </m:r>
        <m:r>
          <w:rPr>
            <w:rStyle w:val="katex-mathml"/>
            <w:rFonts w:ascii="Cambria Math" w:hAnsi="Cambria Math"/>
          </w:rPr>
          <m:t>46=</m:t>
        </m:r>
        <m:r>
          <w:rPr>
            <w:rStyle w:val="mord"/>
            <w:rFonts w:ascii="Cambria Math" w:hAnsi="Cambria Math"/>
          </w:rPr>
          <m:t>128</m:t>
        </m:r>
        <m:r>
          <w:rPr>
            <w:rStyle w:val="mpunct"/>
            <w:rFonts w:ascii="Cambria Math" w:hAnsi="Cambria Math"/>
          </w:rPr>
          <m:t>,</m:t>
        </m:r>
        <m:r>
          <w:rPr>
            <w:rStyle w:val="mord"/>
            <w:rFonts w:ascii="Cambria Math" w:hAnsi="Cambria Math"/>
          </w:rPr>
          <m:t>34</m:t>
        </m:r>
      </m:oMath>
    </w:p>
    <w:p w14:paraId="104FB171" w14:textId="35D9956C" w:rsidR="005D4725" w:rsidRPr="00EE6A4E" w:rsidRDefault="004912D3" w:rsidP="00EE6A4E">
      <w:pPr>
        <w:ind w:firstLine="709"/>
        <w:jc w:val="both"/>
        <w:rPr>
          <w:sz w:val="24"/>
          <w:szCs w:val="24"/>
        </w:rPr>
      </w:pPr>
      <m:oMathPara>
        <m:oMath>
          <m:r>
            <w:rPr>
              <w:rStyle w:val="katex-mathml"/>
              <w:rFonts w:ascii="Cambria Math" w:hAnsi="Cambria Math"/>
              <w:sz w:val="24"/>
              <w:szCs w:val="24"/>
            </w:rPr>
            <m:t>Q</m:t>
          </m:r>
          <m:r>
            <m:rPr>
              <m:sty m:val="p"/>
            </m:rPr>
            <w:rPr>
              <w:rStyle w:val="katex-mathml"/>
              <w:rFonts w:ascii="Cambria Math" w:hAnsi="Cambria Math"/>
              <w:sz w:val="24"/>
              <w:szCs w:val="24"/>
            </w:rPr>
            <m:t>≈</m:t>
          </m:r>
          <m:r>
            <w:rPr>
              <w:rStyle w:val="katex-mathml"/>
              <w:rFonts w:ascii="Cambria Math" w:hAnsi="Cambria Math"/>
              <w:sz w:val="24"/>
              <w:szCs w:val="24"/>
            </w:rPr>
            <m:t>128</m:t>
          </m:r>
          <m:r>
            <w:rPr>
              <w:rStyle w:val="katex-mathml"/>
              <w:rFonts w:ascii="Cambria Math" w:hAnsi="Cambria Math"/>
              <w:sz w:val="24"/>
              <w:szCs w:val="24"/>
            </w:rPr>
            <m:t> </m:t>
          </m:r>
          <m:r>
            <m:rPr>
              <m:nor/>
            </m:rPr>
            <w:rPr>
              <w:rStyle w:val="katex-mathml"/>
              <w:rFonts w:ascii="Cambria Math" w:hAnsi="Cambria Math"/>
              <w:sz w:val="24"/>
              <w:szCs w:val="24"/>
            </w:rPr>
            <m:t>Вт</m:t>
          </m:r>
          <m:r>
            <w:rPr>
              <w:rStyle w:val="mord"/>
              <w:rFonts w:ascii="Cambria Math" w:hAnsi="Cambria Math"/>
              <w:sz w:val="24"/>
              <w:szCs w:val="24"/>
            </w:rPr>
            <m:t>Q</m:t>
          </m:r>
        </m:oMath>
      </m:oMathPara>
    </w:p>
    <w:p w14:paraId="0EB4FDD9" w14:textId="4B7EF7B9" w:rsidR="004912D3" w:rsidRDefault="005D4725" w:rsidP="00D13BCE">
      <w:pPr>
        <w:pStyle w:val="a6"/>
        <w:spacing w:before="0" w:beforeAutospacing="0" w:after="0" w:afterAutospacing="0"/>
        <w:ind w:firstLine="709"/>
        <w:jc w:val="both"/>
      </w:pPr>
      <w:r w:rsidRPr="00EE6A4E">
        <w:t xml:space="preserve">Упрощённые теплопотери через 18 м² энергоэффективной стены составляют около </w:t>
      </w:r>
      <w:r w:rsidRPr="00EE6A4E">
        <w:rPr>
          <w:rStyle w:val="a5"/>
        </w:rPr>
        <w:t>128 Вт</w:t>
      </w:r>
      <w:r w:rsidRPr="00EE6A4E">
        <w:t>, что подтверждает: при хорошем утеплении ограждений основные теплопотери в квартире часто смещаются на окна, вентиляцию и инфильтрацию, поэтому важно корректно проектировать инженерные системы.</w:t>
      </w:r>
    </w:p>
    <w:p w14:paraId="3B85965F" w14:textId="77777777" w:rsidR="00D13BCE" w:rsidRDefault="00D13BCE" w:rsidP="00D13BCE">
      <w:pPr>
        <w:pStyle w:val="2"/>
        <w:spacing w:before="0" w:beforeAutospacing="0" w:after="0" w:afterAutospacing="0"/>
        <w:ind w:firstLine="709"/>
        <w:jc w:val="both"/>
        <w:rPr>
          <w:rStyle w:val="a5"/>
          <w:sz w:val="24"/>
          <w:szCs w:val="24"/>
        </w:rPr>
      </w:pPr>
    </w:p>
    <w:p w14:paraId="408DDE95" w14:textId="77777777" w:rsidR="00D13BCE" w:rsidRDefault="00D13BCE" w:rsidP="00D13BCE">
      <w:pPr>
        <w:pStyle w:val="2"/>
        <w:spacing w:before="0" w:beforeAutospacing="0" w:after="0" w:afterAutospacing="0"/>
        <w:ind w:firstLine="709"/>
        <w:jc w:val="both"/>
        <w:rPr>
          <w:rStyle w:val="a5"/>
          <w:sz w:val="24"/>
          <w:szCs w:val="24"/>
        </w:rPr>
      </w:pPr>
    </w:p>
    <w:p w14:paraId="6C028394" w14:textId="0EE69FD1" w:rsidR="00D13BCE" w:rsidRPr="00D13BCE" w:rsidRDefault="00D13BCE" w:rsidP="00D13BCE">
      <w:pPr>
        <w:pStyle w:val="2"/>
        <w:spacing w:before="0" w:beforeAutospacing="0" w:after="0" w:afterAutospacing="0"/>
        <w:ind w:firstLine="709"/>
        <w:jc w:val="center"/>
        <w:rPr>
          <w:sz w:val="24"/>
          <w:szCs w:val="24"/>
        </w:rPr>
      </w:pPr>
      <w:r w:rsidRPr="00D13BCE">
        <w:rPr>
          <w:rStyle w:val="a5"/>
          <w:sz w:val="24"/>
          <w:szCs w:val="24"/>
        </w:rPr>
        <w:t>2.7 Обеспечение пожарной безопасности</w:t>
      </w:r>
    </w:p>
    <w:p w14:paraId="377EB190" w14:textId="77777777" w:rsidR="00D13BCE" w:rsidRPr="00D13BCE" w:rsidRDefault="00D13BCE" w:rsidP="00D13BCE">
      <w:pPr>
        <w:pStyle w:val="a6"/>
        <w:spacing w:before="0" w:beforeAutospacing="0" w:after="0" w:afterAutospacing="0"/>
        <w:ind w:firstLine="709"/>
        <w:jc w:val="both"/>
      </w:pPr>
      <w:r w:rsidRPr="00D13BCE">
        <w:t xml:space="preserve">Мероприятия по обеспечению пожарной безопасности здания разработаны на основе требований действующих нормативных документов, в частности </w:t>
      </w:r>
      <w:r w:rsidRPr="00D13BCE">
        <w:rPr>
          <w:rStyle w:val="a5"/>
        </w:rPr>
        <w:t>СП 1.13130.2020 «Эвакуационные пути и выходы»</w:t>
      </w:r>
      <w:r w:rsidRPr="00D13BCE">
        <w:t>, а также с учетом функционального назначения здания и предполагаемого количества людей, одновременно находящихся в помещениях.</w:t>
      </w:r>
    </w:p>
    <w:p w14:paraId="126EB144" w14:textId="77777777" w:rsidR="00D13BCE" w:rsidRPr="00D13BCE" w:rsidRDefault="00D13BCE" w:rsidP="00D13BCE">
      <w:pPr>
        <w:pStyle w:val="a6"/>
        <w:spacing w:before="0" w:beforeAutospacing="0" w:after="0" w:afterAutospacing="0"/>
        <w:ind w:firstLine="709"/>
        <w:jc w:val="both"/>
      </w:pPr>
      <w:r w:rsidRPr="00D13BCE">
        <w:t>Проектными решениями предусмотрена система безопасной эвакуации людей при возникновении пожара, основанная на рациональном размещении эвакуационных путей и выходов. Эвакуационные маршруты организованы таким образом, чтобы обеспечить кратчайшее и интуитивно понятное направление движения к выходам без пересечения с потенциально опасными зонами.</w:t>
      </w:r>
    </w:p>
    <w:p w14:paraId="3B9329E9" w14:textId="77777777" w:rsidR="00D13BCE" w:rsidRPr="00D13BCE" w:rsidRDefault="00D13BCE" w:rsidP="00D13BCE">
      <w:pPr>
        <w:pStyle w:val="a6"/>
        <w:spacing w:before="0" w:beforeAutospacing="0" w:after="0" w:afterAutospacing="0"/>
        <w:ind w:firstLine="709"/>
        <w:jc w:val="both"/>
      </w:pPr>
      <w:r w:rsidRPr="00D13BCE">
        <w:lastRenderedPageBreak/>
        <w:t>В здании предусмотрены лестничные клетки, изолированные от жилых помещений противопожарными преградами, что предотвращает распространение огня и продуктов горения на пути эвакуации. Конструктивные элементы лестничных клеток выполнены из негорючих материалов, обеспечивающих необходимый предел огнестойкости.</w:t>
      </w:r>
    </w:p>
    <w:p w14:paraId="17BBAFEE" w14:textId="77777777" w:rsidR="00D13BCE" w:rsidRPr="00D13BCE" w:rsidRDefault="00D13BCE" w:rsidP="00D13BCE">
      <w:pPr>
        <w:pStyle w:val="a6"/>
        <w:spacing w:before="0" w:beforeAutospacing="0" w:after="0" w:afterAutospacing="0"/>
        <w:ind w:firstLine="709"/>
        <w:jc w:val="both"/>
      </w:pPr>
      <w:r w:rsidRPr="00D13BCE">
        <w:t>Для своевременного информирования людей о возникновении пожара проектом предусмотрена система оповещения и управления эвакуацией, обеспечивающая подачу звуковых и световых сигналов, а также направляющую информацию о путях эвакуации. Размещение элементов системы оповещения принято с учетом возможности их восприятия в различных помещениях здания.</w:t>
      </w:r>
    </w:p>
    <w:p w14:paraId="16590099" w14:textId="77777777" w:rsidR="00D13BCE" w:rsidRPr="00D13BCE" w:rsidRDefault="00D13BCE" w:rsidP="00D13BCE">
      <w:pPr>
        <w:pStyle w:val="a6"/>
        <w:spacing w:before="0" w:beforeAutospacing="0" w:after="0" w:afterAutospacing="0"/>
        <w:ind w:firstLine="709"/>
        <w:jc w:val="both"/>
      </w:pPr>
      <w:r w:rsidRPr="00D13BCE">
        <w:t>При выборе строительных и отделочных материалов для путей эвакуации учитывались требования по пожарной опасности материалов. В зонах эвакуации применены негорючие и трудногорючие материалы, не способствующие развитию пожара и выделению токсичных продуктов горения.</w:t>
      </w:r>
    </w:p>
    <w:p w14:paraId="06175C77" w14:textId="78BED1AE" w:rsidR="00D13BCE" w:rsidRPr="00D13BCE" w:rsidRDefault="00D13BCE" w:rsidP="00D13BCE">
      <w:pPr>
        <w:pStyle w:val="a6"/>
        <w:spacing w:before="0" w:beforeAutospacing="0" w:after="0" w:afterAutospacing="0"/>
        <w:ind w:firstLine="709"/>
        <w:jc w:val="both"/>
      </w:pPr>
      <w:r w:rsidRPr="00D13BCE">
        <w:t>Принятые проектные решения обеспечивают выполнение требований нормативных документов по пожарной безопасности и создают условия для безопасной и организованной эвакуации людей в случае возникновения пожара.</w:t>
      </w:r>
    </w:p>
    <w:p w14:paraId="6DA16396" w14:textId="77777777" w:rsidR="00D13BCE" w:rsidRDefault="00D13BCE" w:rsidP="00D13BCE">
      <w:pPr>
        <w:pStyle w:val="2"/>
        <w:spacing w:before="0" w:beforeAutospacing="0" w:after="0" w:afterAutospacing="0"/>
        <w:ind w:firstLine="709"/>
        <w:jc w:val="center"/>
        <w:rPr>
          <w:rStyle w:val="a5"/>
          <w:sz w:val="24"/>
          <w:szCs w:val="24"/>
        </w:rPr>
      </w:pPr>
    </w:p>
    <w:p w14:paraId="4D1AC347" w14:textId="77777777" w:rsidR="00D13BCE" w:rsidRDefault="00D13BCE" w:rsidP="00D13BCE">
      <w:pPr>
        <w:pStyle w:val="2"/>
        <w:spacing w:before="0" w:beforeAutospacing="0" w:after="0" w:afterAutospacing="0"/>
        <w:ind w:firstLine="709"/>
        <w:jc w:val="center"/>
        <w:rPr>
          <w:rStyle w:val="a5"/>
          <w:sz w:val="24"/>
          <w:szCs w:val="24"/>
        </w:rPr>
      </w:pPr>
    </w:p>
    <w:p w14:paraId="4942EAD1" w14:textId="63765153" w:rsidR="00D13BCE" w:rsidRPr="00D13BCE" w:rsidRDefault="00D13BCE" w:rsidP="00D13BCE">
      <w:pPr>
        <w:pStyle w:val="2"/>
        <w:spacing w:before="0" w:beforeAutospacing="0" w:after="0" w:afterAutospacing="0"/>
        <w:ind w:firstLine="709"/>
        <w:jc w:val="center"/>
        <w:rPr>
          <w:sz w:val="24"/>
          <w:szCs w:val="24"/>
        </w:rPr>
      </w:pPr>
      <w:r w:rsidRPr="00D13BCE">
        <w:rPr>
          <w:rStyle w:val="a5"/>
          <w:sz w:val="24"/>
          <w:szCs w:val="24"/>
        </w:rPr>
        <w:t>2.8 Обеспечение доступности для маломобильных групп населения</w:t>
      </w:r>
    </w:p>
    <w:p w14:paraId="27372680" w14:textId="77777777" w:rsidR="00D13BCE" w:rsidRPr="00D13BCE" w:rsidRDefault="00D13BCE" w:rsidP="00D13BCE">
      <w:pPr>
        <w:pStyle w:val="a6"/>
        <w:spacing w:before="0" w:beforeAutospacing="0" w:after="0" w:afterAutospacing="0"/>
        <w:ind w:firstLine="709"/>
        <w:jc w:val="both"/>
      </w:pPr>
      <w:r w:rsidRPr="00D13BCE">
        <w:t xml:space="preserve">Обеспечение доступности здания и прилегающей территории для маломобильных групп населения выполнено в соответствии с требованиями </w:t>
      </w:r>
      <w:r w:rsidRPr="00D13BCE">
        <w:rPr>
          <w:rStyle w:val="a5"/>
          <w:b w:val="0"/>
          <w:bCs w:val="0"/>
        </w:rPr>
        <w:t>СП 59.13330.2020 «Доступность зданий и сооружений для маломобильных групп населения»</w:t>
      </w:r>
      <w:r w:rsidRPr="00D13BCE">
        <w:t>. Проектные решения направлены на создание безбарьерной среды, обеспечивающей безопасное и комфортное передвижение людей с ограниченными возможностями.</w:t>
      </w:r>
    </w:p>
    <w:p w14:paraId="09CCB66C" w14:textId="77777777" w:rsidR="00D13BCE" w:rsidRPr="00D13BCE" w:rsidRDefault="00D13BCE" w:rsidP="00D13BCE">
      <w:pPr>
        <w:pStyle w:val="a6"/>
        <w:spacing w:before="0" w:beforeAutospacing="0" w:after="0" w:afterAutospacing="0"/>
        <w:ind w:firstLine="709"/>
        <w:jc w:val="both"/>
      </w:pPr>
      <w:r w:rsidRPr="00D13BCE">
        <w:t>Входы в здание выполнены без перепадов высот либо оборудованы пандусами с нормативным уклоном, что обеспечивает возможность самостоятельного доступа маломобильных групп населения. Ширина входных дверей и тамбуров принята с учетом требований по беспрепятственному проезду кресел-колясок.</w:t>
      </w:r>
    </w:p>
    <w:p w14:paraId="0D7F1060" w14:textId="77777777" w:rsidR="00D13BCE" w:rsidRPr="00D13BCE" w:rsidRDefault="00D13BCE" w:rsidP="00D13BCE">
      <w:pPr>
        <w:pStyle w:val="a6"/>
        <w:spacing w:before="0" w:beforeAutospacing="0" w:after="0" w:afterAutospacing="0"/>
        <w:ind w:firstLine="709"/>
        <w:jc w:val="both"/>
      </w:pPr>
      <w:r w:rsidRPr="00D13BCE">
        <w:t>Вертикальное перемещение между этажами обеспечивается лифтами, габариты которых позволяют пользоваться ими инвалидам на креслах-колясках и лицам с ограниченной подвижностью. Расположение кнопок управления лифтами и высота их установки обеспечивают удобство использования.</w:t>
      </w:r>
    </w:p>
    <w:p w14:paraId="5EA3DCC2" w14:textId="77777777" w:rsidR="00D13BCE" w:rsidRPr="00D13BCE" w:rsidRDefault="00D13BCE" w:rsidP="00D13BCE">
      <w:pPr>
        <w:pStyle w:val="a6"/>
        <w:spacing w:before="0" w:beforeAutospacing="0" w:after="0" w:afterAutospacing="0"/>
        <w:ind w:firstLine="709"/>
        <w:jc w:val="both"/>
      </w:pPr>
      <w:r w:rsidRPr="00D13BCE">
        <w:t>Пути движения внутри здания организованы таким образом, чтобы исключить резкие перепады уровней, узкие проходы и препятствия. Коридоры и холлы имеют достаточную ширину для встречного движения и маневрирования кресел-колясок.</w:t>
      </w:r>
    </w:p>
    <w:p w14:paraId="4F58ECEC" w14:textId="77777777" w:rsidR="00D13BCE" w:rsidRPr="00D13BCE" w:rsidRDefault="00D13BCE" w:rsidP="00D13BCE">
      <w:pPr>
        <w:pStyle w:val="a6"/>
        <w:spacing w:before="0" w:beforeAutospacing="0" w:after="0" w:afterAutospacing="0"/>
        <w:ind w:firstLine="709"/>
        <w:jc w:val="both"/>
      </w:pPr>
      <w:r w:rsidRPr="00D13BCE">
        <w:t>На прилегающей территории предусмотрены удобные пешеходные маршруты с твердым нескользким покрытием, пониженными бортовыми камнями и плавными сопряжениями покрытий. Принятые решения обеспечивают возможность безопасного передвижения маломобильных групп населения от территории участка до входных групп здания.</w:t>
      </w:r>
    </w:p>
    <w:p w14:paraId="2185E989" w14:textId="77777777" w:rsidR="00D13BCE" w:rsidRPr="00D13BCE" w:rsidRDefault="00D13BCE" w:rsidP="00D13BCE">
      <w:pPr>
        <w:pStyle w:val="a6"/>
        <w:spacing w:before="0" w:beforeAutospacing="0" w:after="0" w:afterAutospacing="0"/>
        <w:ind w:firstLine="709"/>
        <w:jc w:val="both"/>
      </w:pPr>
      <w:r w:rsidRPr="00D13BCE">
        <w:t>В целом реализованные мероприятия обеспечивают доступность здания для маломобильных групп населения и соответствуют требованиям действующих нормативных документов.</w:t>
      </w:r>
    </w:p>
    <w:p w14:paraId="293E797D" w14:textId="77777777" w:rsidR="004912D3" w:rsidRDefault="004912D3" w:rsidP="00EE6A4E">
      <w:pPr>
        <w:widowControl/>
        <w:autoSpaceDE/>
        <w:autoSpaceDN/>
        <w:adjustRightInd/>
        <w:ind w:firstLine="709"/>
        <w:jc w:val="both"/>
        <w:outlineLvl w:val="1"/>
        <w:rPr>
          <w:b/>
          <w:bCs/>
          <w:sz w:val="24"/>
          <w:szCs w:val="24"/>
        </w:rPr>
      </w:pPr>
    </w:p>
    <w:p w14:paraId="14B12956" w14:textId="5CC78634" w:rsidR="005D4725" w:rsidRPr="004912D3" w:rsidRDefault="005D4725" w:rsidP="00EE6A4E">
      <w:pPr>
        <w:widowControl/>
        <w:autoSpaceDE/>
        <w:autoSpaceDN/>
        <w:adjustRightInd/>
        <w:ind w:firstLine="709"/>
        <w:jc w:val="both"/>
        <w:outlineLvl w:val="1"/>
        <w:rPr>
          <w:sz w:val="24"/>
          <w:szCs w:val="24"/>
        </w:rPr>
      </w:pPr>
      <w:r w:rsidRPr="004912D3">
        <w:rPr>
          <w:sz w:val="24"/>
          <w:szCs w:val="24"/>
        </w:rPr>
        <w:t>Общие выводы по техническому отчету</w:t>
      </w:r>
      <w:r w:rsidR="004912D3" w:rsidRPr="004912D3">
        <w:rPr>
          <w:sz w:val="24"/>
          <w:szCs w:val="24"/>
        </w:rPr>
        <w:t>:</w:t>
      </w:r>
    </w:p>
    <w:p w14:paraId="6B8B8E99" w14:textId="77777777" w:rsidR="005D4725" w:rsidRPr="00EE6A4E" w:rsidRDefault="005D4725" w:rsidP="00EE6A4E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EE6A4E">
        <w:rPr>
          <w:sz w:val="24"/>
          <w:szCs w:val="24"/>
        </w:rPr>
        <w:t>В ходе выполнения технического отчета был проведен анализ деятельности строительной организации и рассмотрен реальный объект жилого строительства в условиях крупного города. Изучены архитектурные, конструктивные и инженерные решения, соответствующие современным требованиям строительства.</w:t>
      </w:r>
    </w:p>
    <w:p w14:paraId="34BAEC58" w14:textId="205287F4" w:rsidR="0014041E" w:rsidRDefault="005D4725" w:rsidP="00D13BCE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EE6A4E">
        <w:rPr>
          <w:sz w:val="24"/>
          <w:szCs w:val="24"/>
        </w:rPr>
        <w:t>Полученные знания и навыки имеют важное значение для дальнейшего обучения и профессиональной деятельности в сфере строительства и архитектуры.</w:t>
      </w:r>
    </w:p>
    <w:p w14:paraId="193665D3" w14:textId="56ECFC62" w:rsidR="00D13BCE" w:rsidRDefault="00D13BCE" w:rsidP="00D13BCE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5C9B264C" w14:textId="77777777" w:rsidR="00D13BCE" w:rsidRPr="00D13BCE" w:rsidRDefault="00D13BCE" w:rsidP="00D13BCE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4FEC8AF6" w14:textId="77777777" w:rsidR="00D13BCE" w:rsidRPr="00D13BCE" w:rsidRDefault="00D13BCE" w:rsidP="00D13BCE">
      <w:pPr>
        <w:pStyle w:val="2"/>
        <w:spacing w:before="0" w:beforeAutospacing="0" w:after="0" w:afterAutospacing="0"/>
        <w:ind w:firstLine="709"/>
        <w:jc w:val="center"/>
        <w:rPr>
          <w:sz w:val="24"/>
          <w:szCs w:val="24"/>
        </w:rPr>
      </w:pPr>
      <w:r w:rsidRPr="00D13BCE">
        <w:rPr>
          <w:rStyle w:val="a5"/>
          <w:sz w:val="24"/>
          <w:szCs w:val="24"/>
        </w:rPr>
        <w:lastRenderedPageBreak/>
        <w:t>Заключение</w:t>
      </w:r>
    </w:p>
    <w:p w14:paraId="409BE100" w14:textId="77777777" w:rsidR="00D13BCE" w:rsidRPr="00D13BCE" w:rsidRDefault="00D13BCE" w:rsidP="00D13BCE">
      <w:pPr>
        <w:pStyle w:val="a6"/>
        <w:spacing w:before="0" w:beforeAutospacing="0" w:after="0" w:afterAutospacing="0"/>
        <w:ind w:firstLine="709"/>
        <w:jc w:val="both"/>
      </w:pPr>
      <w:r w:rsidRPr="00D13BCE">
        <w:t>В ходе прохождения учебной (изыскательской) практики были изучены основные аспекты проектирования и анализа современного жилого здания, начиная от планировочной организации земельного участка и заканчивая архитектурными, конструктивными и инженерными решениями. Практика позволила закрепить теоретические знания, полученные в процессе обучения на факультете строительства и архитектуры, и применить их при рассмотрении реального объекта капитального строительства.</w:t>
      </w:r>
    </w:p>
    <w:p w14:paraId="37138A7A" w14:textId="77777777" w:rsidR="00D13BCE" w:rsidRPr="00D13BCE" w:rsidRDefault="00D13BCE" w:rsidP="00D13BCE">
      <w:pPr>
        <w:pStyle w:val="a6"/>
        <w:spacing w:before="0" w:beforeAutospacing="0" w:after="0" w:afterAutospacing="0"/>
        <w:ind w:firstLine="709"/>
        <w:jc w:val="both"/>
      </w:pPr>
      <w:r w:rsidRPr="00D13BCE">
        <w:t>В рамках выполнения технического отчёта были проанализированы объёмно-планировочные и архитектурные решения жилого многоквартирного дома, рассмотрены принципы формирования фасадов, внутренней планировки и организации помещений общего пользования. Особое внимание было уделено вопросам обеспечения нормативного микроклимата, энергоэффективности ограждающих конструкций и рационального использования внутреннего пространства здания.</w:t>
      </w:r>
    </w:p>
    <w:p w14:paraId="03B43D1F" w14:textId="77777777" w:rsidR="00D13BCE" w:rsidRPr="00D13BCE" w:rsidRDefault="00D13BCE" w:rsidP="00D13BCE">
      <w:pPr>
        <w:pStyle w:val="a6"/>
        <w:spacing w:before="0" w:beforeAutospacing="0" w:after="0" w:afterAutospacing="0"/>
        <w:ind w:firstLine="709"/>
        <w:jc w:val="both"/>
      </w:pPr>
      <w:r w:rsidRPr="00D13BCE">
        <w:t>В процессе работы изучены конструктивные решения здания и выполнен пример теплотехнического расчёта наружной стены, что позволило на практике понять влияние конструктивных слоёв и теплоизоляции на уровень теплопотерь. Также были рассмотрены вопросы инженерного обеспечения здания, пожарной безопасности и доступности для маломобильных групп населения в соответствии с требованиями действующих нормативных документов.</w:t>
      </w:r>
    </w:p>
    <w:p w14:paraId="349976B9" w14:textId="77777777" w:rsidR="00D13BCE" w:rsidRPr="00D13BCE" w:rsidRDefault="00D13BCE" w:rsidP="00D13BCE">
      <w:pPr>
        <w:pStyle w:val="a6"/>
        <w:spacing w:before="0" w:beforeAutospacing="0" w:after="0" w:afterAutospacing="0"/>
        <w:ind w:firstLine="709"/>
        <w:jc w:val="both"/>
      </w:pPr>
      <w:r w:rsidRPr="00D13BCE">
        <w:t>Выполнение расчёта коэффициента застройки и анализ планировочных показателей земельного участка позволили сформировать представление о взаимосвязи градостроительных, архитектурных и эксплуатационных решений. Принятые проектные решения обеспечивают соблюдение нормативных требований, безопасность эксплуатации здания и комфортные условия проживания.</w:t>
      </w:r>
    </w:p>
    <w:p w14:paraId="7E6C7457" w14:textId="77777777" w:rsidR="00D13BCE" w:rsidRPr="00D13BCE" w:rsidRDefault="00D13BCE" w:rsidP="00D13BCE">
      <w:pPr>
        <w:pStyle w:val="a6"/>
        <w:spacing w:before="0" w:beforeAutospacing="0" w:after="0" w:afterAutospacing="0"/>
        <w:ind w:firstLine="709"/>
        <w:jc w:val="both"/>
      </w:pPr>
      <w:r w:rsidRPr="00D13BCE">
        <w:t>Таким образом, прохождение учебной практики способствовало формированию профессиональных компетенций в области строительства и архитектуры, развитию навыков работы с нормативной документацией и техническими характеристиками зданий. Полученные знания и опыт имеют важное значение для дальнейшего обучения и будущей профессиональной деятельности.</w:t>
      </w:r>
    </w:p>
    <w:p w14:paraId="4D0D3B53" w14:textId="0FA9CECD" w:rsidR="0014041E" w:rsidRDefault="0014041E" w:rsidP="007A73DF"/>
    <w:p w14:paraId="006F4B52" w14:textId="77777777" w:rsidR="0014041E" w:rsidRPr="009C38F8" w:rsidRDefault="0014041E" w:rsidP="007A73DF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676"/>
      </w:tblGrid>
      <w:tr w:rsidR="007A73DF" w:rsidRPr="00387B46" w14:paraId="7C194D59" w14:textId="77777777" w:rsidTr="006D3552">
        <w:tc>
          <w:tcPr>
            <w:tcW w:w="3597" w:type="dxa"/>
          </w:tcPr>
          <w:p w14:paraId="79798D72" w14:textId="77777777" w:rsidR="007A73DF" w:rsidRPr="00387B46" w:rsidRDefault="007A73DF" w:rsidP="006D3552">
            <w:pPr>
              <w:rPr>
                <w:sz w:val="28"/>
                <w:szCs w:val="28"/>
              </w:rPr>
            </w:pPr>
            <w:r w:rsidRPr="00D24C08">
              <w:rPr>
                <w:b/>
                <w:bCs/>
                <w:color w:val="000000"/>
                <w:spacing w:val="-4"/>
                <w:sz w:val="24"/>
                <w:szCs w:val="24"/>
              </w:rPr>
              <w:t>«__</w:t>
            </w:r>
            <w:proofErr w:type="gramStart"/>
            <w:r w:rsidRPr="00D24C08">
              <w:rPr>
                <w:b/>
                <w:bCs/>
                <w:color w:val="000000"/>
                <w:spacing w:val="-4"/>
                <w:sz w:val="24"/>
                <w:szCs w:val="24"/>
              </w:rPr>
              <w:t>_»_</w:t>
            </w:r>
            <w:proofErr w:type="gramEnd"/>
            <w:r w:rsidRPr="00D24C08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_____________ </w:t>
            </w:r>
            <w:r w:rsidRPr="00D24C08">
              <w:rPr>
                <w:bCs/>
                <w:color w:val="000000"/>
                <w:spacing w:val="-4"/>
                <w:sz w:val="24"/>
                <w:szCs w:val="24"/>
              </w:rPr>
              <w:t>20</w:t>
            </w:r>
            <w:r>
              <w:rPr>
                <w:bCs/>
                <w:color w:val="000000"/>
                <w:spacing w:val="-4"/>
                <w:sz w:val="24"/>
                <w:szCs w:val="24"/>
              </w:rPr>
              <w:t>2</w:t>
            </w:r>
            <w:r w:rsidRPr="00D24C08">
              <w:rPr>
                <w:bCs/>
                <w:color w:val="000000"/>
                <w:spacing w:val="-4"/>
                <w:sz w:val="24"/>
                <w:szCs w:val="24"/>
              </w:rPr>
              <w:t>__г.</w:t>
            </w:r>
            <w:r>
              <w:rPr>
                <w:bCs/>
                <w:color w:val="000000"/>
                <w:spacing w:val="-4"/>
                <w:sz w:val="24"/>
                <w:szCs w:val="24"/>
              </w:rPr>
              <w:t xml:space="preserve">                </w:t>
            </w:r>
          </w:p>
        </w:tc>
        <w:tc>
          <w:tcPr>
            <w:tcW w:w="5676" w:type="dxa"/>
          </w:tcPr>
          <w:p w14:paraId="47345655" w14:textId="77777777" w:rsidR="007A73DF" w:rsidRDefault="007A73DF" w:rsidP="006D3552">
            <w:pPr>
              <w:jc w:val="both"/>
              <w:rPr>
                <w:sz w:val="28"/>
                <w:szCs w:val="28"/>
              </w:rPr>
            </w:pPr>
            <w:r w:rsidRPr="00387B46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                   ______________</w:t>
            </w:r>
          </w:p>
          <w:p w14:paraId="3DE0E7E6" w14:textId="77777777" w:rsidR="007A73DF" w:rsidRDefault="007A73DF" w:rsidP="006D3552">
            <w:r>
              <w:t xml:space="preserve">   п</w:t>
            </w:r>
            <w:r w:rsidRPr="00C93FF6">
              <w:t>одпись</w:t>
            </w:r>
            <w:r>
              <w:t xml:space="preserve">                                      </w:t>
            </w:r>
            <w:r w:rsidRPr="00C93FF6">
              <w:t xml:space="preserve"> </w:t>
            </w:r>
            <w:r>
              <w:t>ФИО</w:t>
            </w:r>
            <w:r w:rsidRPr="00C93FF6">
              <w:t xml:space="preserve"> </w:t>
            </w:r>
            <w:r>
              <w:t>обучающегося</w:t>
            </w:r>
          </w:p>
          <w:p w14:paraId="782D4768" w14:textId="77777777" w:rsidR="007A73DF" w:rsidRPr="00C93FF6" w:rsidRDefault="007A73DF" w:rsidP="006D3552"/>
        </w:tc>
      </w:tr>
    </w:tbl>
    <w:p w14:paraId="71B9572D" w14:textId="77777777" w:rsidR="007A73DF" w:rsidRPr="006728B8" w:rsidRDefault="007A73DF" w:rsidP="007A73DF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</w:t>
      </w:r>
      <w:r w:rsidRPr="006728B8">
        <w:rPr>
          <w:b/>
          <w:sz w:val="24"/>
          <w:szCs w:val="24"/>
        </w:rPr>
        <w:t>. Основные результа</w:t>
      </w:r>
      <w:r>
        <w:rPr>
          <w:b/>
          <w:sz w:val="24"/>
          <w:szCs w:val="24"/>
        </w:rPr>
        <w:t>ты выполнения задания на</w:t>
      </w:r>
      <w:r w:rsidRPr="006728B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учебную практику </w:t>
      </w:r>
    </w:p>
    <w:p w14:paraId="2AE9C626" w14:textId="77777777" w:rsidR="007A73DF" w:rsidRPr="006728B8" w:rsidRDefault="007A73DF" w:rsidP="007A73DF">
      <w:pPr>
        <w:keepNext/>
        <w:widowControl/>
        <w:autoSpaceDE/>
        <w:autoSpaceDN/>
        <w:rPr>
          <w:sz w:val="24"/>
          <w:szCs w:val="24"/>
        </w:rPr>
      </w:pPr>
    </w:p>
    <w:tbl>
      <w:tblPr>
        <w:tblW w:w="4858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708"/>
        <w:gridCol w:w="8641"/>
      </w:tblGrid>
      <w:tr w:rsidR="007A73DF" w:rsidRPr="006728B8" w14:paraId="4589BB3B" w14:textId="77777777" w:rsidTr="006D3552">
        <w:trPr>
          <w:trHeight w:hRule="exact" w:val="860"/>
          <w:tblCellSpacing w:w="20" w:type="dxa"/>
        </w:trPr>
        <w:tc>
          <w:tcPr>
            <w:tcW w:w="347" w:type="pct"/>
            <w:shd w:val="clear" w:color="auto" w:fill="FFFFFF"/>
            <w:vAlign w:val="center"/>
          </w:tcPr>
          <w:p w14:paraId="65636CC1" w14:textId="77777777" w:rsidR="007A73DF" w:rsidRPr="006728B8" w:rsidRDefault="007A73DF" w:rsidP="006D3552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66"/>
                <w:sz w:val="24"/>
                <w:szCs w:val="24"/>
              </w:rPr>
            </w:pPr>
            <w:r w:rsidRPr="006728B8">
              <w:rPr>
                <w:b/>
                <w:color w:val="000000"/>
                <w:spacing w:val="11"/>
                <w:sz w:val="24"/>
                <w:szCs w:val="24"/>
              </w:rPr>
              <w:t>№</w:t>
            </w:r>
            <w:r w:rsidRPr="006728B8">
              <w:rPr>
                <w:b/>
                <w:color w:val="000000"/>
                <w:spacing w:val="11"/>
                <w:sz w:val="24"/>
                <w:szCs w:val="24"/>
                <w:lang w:val="en-US"/>
              </w:rPr>
              <w:t xml:space="preserve"> </w:t>
            </w:r>
            <w:r w:rsidRPr="006728B8">
              <w:rPr>
                <w:b/>
                <w:color w:val="000000"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589" w:type="pct"/>
            <w:shd w:val="clear" w:color="auto" w:fill="FFFFFF"/>
            <w:vAlign w:val="center"/>
          </w:tcPr>
          <w:p w14:paraId="325016DC" w14:textId="77777777" w:rsidR="007A73DF" w:rsidRPr="006728B8" w:rsidRDefault="007A73DF" w:rsidP="006D3552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 w:rsidRPr="00032970">
              <w:rPr>
                <w:b/>
                <w:color w:val="000000"/>
                <w:spacing w:val="2"/>
                <w:sz w:val="24"/>
                <w:szCs w:val="24"/>
              </w:rPr>
              <w:t>Результаты выполнения задания по практике</w:t>
            </w:r>
          </w:p>
        </w:tc>
      </w:tr>
      <w:tr w:rsidR="007A73DF" w:rsidRPr="006728B8" w14:paraId="3639CADA" w14:textId="77777777" w:rsidTr="006D3552">
        <w:trPr>
          <w:trHeight w:val="20"/>
          <w:tblCellSpacing w:w="20" w:type="dxa"/>
        </w:trPr>
        <w:tc>
          <w:tcPr>
            <w:tcW w:w="347" w:type="pct"/>
            <w:shd w:val="clear" w:color="auto" w:fill="FFFFFF"/>
          </w:tcPr>
          <w:p w14:paraId="4FE0A0F2" w14:textId="77777777" w:rsidR="007A73DF" w:rsidRPr="006728B8" w:rsidRDefault="007A73DF" w:rsidP="006D3552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6728B8">
              <w:rPr>
                <w:sz w:val="24"/>
                <w:szCs w:val="24"/>
              </w:rPr>
              <w:t>1</w:t>
            </w:r>
          </w:p>
        </w:tc>
        <w:tc>
          <w:tcPr>
            <w:tcW w:w="4589" w:type="pct"/>
            <w:shd w:val="clear" w:color="auto" w:fill="FFFFFF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81"/>
            </w:tblGrid>
            <w:tr w:rsidR="00551890" w14:paraId="375760F7" w14:textId="77777777" w:rsidTr="005518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B0559EC" w14:textId="77777777" w:rsidR="00551890" w:rsidRDefault="00551890" w:rsidP="00551890">
                  <w:pPr>
                    <w:widowControl/>
                    <w:autoSpaceDE/>
                    <w:autoSpaceDN/>
                    <w:adjustRightInd/>
                  </w:pPr>
                  <w:r>
                    <w:t>Изучены основные понятия, определяющие тепло-влажностный, акустический и световой режимы помещений жилого здания, а также климатические и микроклиматические параметры, используемые при проектировании и эксплуатации объектов капитального строительства.</w:t>
                  </w:r>
                </w:p>
              </w:tc>
            </w:tr>
          </w:tbl>
          <w:p w14:paraId="2E2FC058" w14:textId="77777777" w:rsidR="00551890" w:rsidRDefault="00551890" w:rsidP="00551890">
            <w:pPr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51890" w14:paraId="12607C77" w14:textId="77777777" w:rsidTr="005518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8F2B6EC" w14:textId="77777777" w:rsidR="00551890" w:rsidRDefault="00551890" w:rsidP="00551890"/>
              </w:tc>
            </w:tr>
          </w:tbl>
          <w:p w14:paraId="778B4DEF" w14:textId="77777777" w:rsidR="007A73DF" w:rsidRPr="006728B8" w:rsidRDefault="007A73DF" w:rsidP="006D3552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7A73DF" w:rsidRPr="006728B8" w14:paraId="63BCEBBF" w14:textId="77777777" w:rsidTr="006D3552">
        <w:trPr>
          <w:trHeight w:val="20"/>
          <w:tblCellSpacing w:w="20" w:type="dxa"/>
        </w:trPr>
        <w:tc>
          <w:tcPr>
            <w:tcW w:w="347" w:type="pct"/>
            <w:shd w:val="clear" w:color="auto" w:fill="FFFFFF"/>
          </w:tcPr>
          <w:p w14:paraId="6227DEF1" w14:textId="77777777" w:rsidR="007A73DF" w:rsidRPr="006728B8" w:rsidRDefault="007A73DF" w:rsidP="006D3552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6728B8">
              <w:rPr>
                <w:sz w:val="24"/>
                <w:szCs w:val="24"/>
              </w:rPr>
              <w:t>2</w:t>
            </w:r>
          </w:p>
        </w:tc>
        <w:tc>
          <w:tcPr>
            <w:tcW w:w="4589" w:type="pct"/>
            <w:shd w:val="clear" w:color="auto" w:fill="FFFFFF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81"/>
            </w:tblGrid>
            <w:tr w:rsidR="00551890" w14:paraId="7CDF0297" w14:textId="77777777" w:rsidTr="005518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886F7D8" w14:textId="77777777" w:rsidR="00551890" w:rsidRDefault="00551890" w:rsidP="00551890">
                  <w:pPr>
                    <w:widowControl/>
                    <w:autoSpaceDE/>
                    <w:autoSpaceDN/>
                    <w:adjustRightInd/>
                  </w:pPr>
                  <w:r>
                    <w:t>Проанализированы физические процессы передачи теплоты, влаги и воздуха через ограждающие конструкции здания. Выполнен пример теплотехнического расчёта наружной стены, позволивший оценить влияние конструктивных слоёв на уровень теплопотерь и энергоэффективность здания.</w:t>
                  </w:r>
                </w:p>
              </w:tc>
            </w:tr>
          </w:tbl>
          <w:p w14:paraId="127354FE" w14:textId="77777777" w:rsidR="00551890" w:rsidRDefault="00551890" w:rsidP="00551890">
            <w:pPr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51890" w14:paraId="53905D3F" w14:textId="77777777" w:rsidTr="005518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904ABE" w14:textId="77777777" w:rsidR="00551890" w:rsidRDefault="00551890" w:rsidP="00551890"/>
              </w:tc>
            </w:tr>
          </w:tbl>
          <w:p w14:paraId="2EA0A3E9" w14:textId="77777777" w:rsidR="007A73DF" w:rsidRPr="006728B8" w:rsidRDefault="007A73DF" w:rsidP="006D3552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7A73DF" w:rsidRPr="006728B8" w14:paraId="4FF13A71" w14:textId="77777777" w:rsidTr="006D3552">
        <w:trPr>
          <w:trHeight w:val="20"/>
          <w:tblCellSpacing w:w="20" w:type="dxa"/>
        </w:trPr>
        <w:tc>
          <w:tcPr>
            <w:tcW w:w="347" w:type="pct"/>
            <w:shd w:val="clear" w:color="auto" w:fill="FFFFFF"/>
          </w:tcPr>
          <w:p w14:paraId="61ACF0E0" w14:textId="77777777" w:rsidR="007A73DF" w:rsidRPr="006728B8" w:rsidRDefault="007A73DF" w:rsidP="006D3552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6728B8">
              <w:rPr>
                <w:sz w:val="24"/>
                <w:szCs w:val="24"/>
              </w:rPr>
              <w:t>3</w:t>
            </w:r>
          </w:p>
        </w:tc>
        <w:tc>
          <w:tcPr>
            <w:tcW w:w="4589" w:type="pct"/>
            <w:shd w:val="clear" w:color="auto" w:fill="FFFFFF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81"/>
            </w:tblGrid>
            <w:tr w:rsidR="00551890" w14:paraId="3A52A8A7" w14:textId="77777777" w:rsidTr="005518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BF1122B" w14:textId="77777777" w:rsidR="00551890" w:rsidRDefault="00551890" w:rsidP="00551890">
                  <w:pPr>
                    <w:widowControl/>
                    <w:autoSpaceDE/>
                    <w:autoSpaceDN/>
                    <w:adjustRightInd/>
                  </w:pPr>
                  <w:r>
                    <w:t>Изучены теоретические основы и нормативная база жилищно-коммунального хозяйства, включая требования к проектированию, строительству и эксплуатации жилых зданий, а также методы решения профессиональных задач в области строительства.</w:t>
                  </w:r>
                </w:p>
              </w:tc>
            </w:tr>
          </w:tbl>
          <w:p w14:paraId="101CEEE1" w14:textId="77777777" w:rsidR="00551890" w:rsidRDefault="00551890" w:rsidP="00551890">
            <w:pPr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51890" w14:paraId="748E3DA6" w14:textId="77777777" w:rsidTr="005518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04E9E8" w14:textId="77777777" w:rsidR="00551890" w:rsidRDefault="00551890" w:rsidP="00551890"/>
              </w:tc>
            </w:tr>
          </w:tbl>
          <w:p w14:paraId="42A1B032" w14:textId="77777777" w:rsidR="007A73DF" w:rsidRPr="006728B8" w:rsidRDefault="007A73DF" w:rsidP="006D3552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7A73DF" w:rsidRPr="006728B8" w14:paraId="7602B6EA" w14:textId="77777777" w:rsidTr="006D3552">
        <w:trPr>
          <w:trHeight w:val="20"/>
          <w:tblCellSpacing w:w="20" w:type="dxa"/>
        </w:trPr>
        <w:tc>
          <w:tcPr>
            <w:tcW w:w="347" w:type="pct"/>
            <w:shd w:val="clear" w:color="auto" w:fill="FFFFFF"/>
          </w:tcPr>
          <w:p w14:paraId="745BD771" w14:textId="77777777" w:rsidR="007A73DF" w:rsidRPr="006728B8" w:rsidRDefault="007A73DF" w:rsidP="006D3552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6728B8">
              <w:rPr>
                <w:sz w:val="24"/>
                <w:szCs w:val="24"/>
              </w:rPr>
              <w:t>4</w:t>
            </w:r>
          </w:p>
        </w:tc>
        <w:tc>
          <w:tcPr>
            <w:tcW w:w="4589" w:type="pct"/>
            <w:shd w:val="clear" w:color="auto" w:fill="FFFFFF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81"/>
            </w:tblGrid>
            <w:tr w:rsidR="00551890" w14:paraId="4B394E5C" w14:textId="77777777" w:rsidTr="005518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74633AD" w14:textId="77777777" w:rsidR="00551890" w:rsidRDefault="00551890" w:rsidP="00551890">
                  <w:pPr>
                    <w:widowControl/>
                    <w:autoSpaceDE/>
                    <w:autoSpaceDN/>
                    <w:adjustRightInd/>
                  </w:pPr>
                  <w:r>
                    <w:t>Рассмотрены основные требования нормативно-правовых и нормативно-технических документов, предъявляемые к выполнению инженерных изысканий и проектированию объектов строительства. Проанализированы планировочные и градостроительные ограничения, влияющие на размещение здания на земельном участке.</w:t>
                  </w:r>
                </w:p>
              </w:tc>
            </w:tr>
          </w:tbl>
          <w:p w14:paraId="70800971" w14:textId="77777777" w:rsidR="00551890" w:rsidRDefault="00551890" w:rsidP="00551890">
            <w:pPr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51890" w14:paraId="78BC1202" w14:textId="77777777" w:rsidTr="005518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AF73513" w14:textId="77777777" w:rsidR="00551890" w:rsidRDefault="00551890" w:rsidP="00551890"/>
              </w:tc>
            </w:tr>
          </w:tbl>
          <w:p w14:paraId="0264F474" w14:textId="77777777" w:rsidR="007A73DF" w:rsidRPr="006728B8" w:rsidRDefault="007A73DF" w:rsidP="006D3552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7A73DF" w:rsidRPr="006728B8" w14:paraId="37325C8E" w14:textId="77777777" w:rsidTr="006D3552">
        <w:trPr>
          <w:trHeight w:val="20"/>
          <w:tblCellSpacing w:w="20" w:type="dxa"/>
        </w:trPr>
        <w:tc>
          <w:tcPr>
            <w:tcW w:w="347" w:type="pct"/>
            <w:shd w:val="clear" w:color="auto" w:fill="FFFFFF"/>
          </w:tcPr>
          <w:p w14:paraId="613038BA" w14:textId="77777777" w:rsidR="007A73DF" w:rsidRPr="006728B8" w:rsidRDefault="007A73DF" w:rsidP="006D3552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6728B8">
              <w:rPr>
                <w:sz w:val="24"/>
                <w:szCs w:val="24"/>
              </w:rPr>
              <w:t>5</w:t>
            </w:r>
          </w:p>
        </w:tc>
        <w:tc>
          <w:tcPr>
            <w:tcW w:w="4589" w:type="pct"/>
            <w:shd w:val="clear" w:color="auto" w:fill="FFFFFF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81"/>
            </w:tblGrid>
            <w:tr w:rsidR="00551890" w14:paraId="16945EB9" w14:textId="77777777" w:rsidTr="005518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19EDD16" w14:textId="77777777" w:rsidR="00551890" w:rsidRDefault="00551890" w:rsidP="00551890">
                  <w:pPr>
                    <w:widowControl/>
                    <w:autoSpaceDE/>
                    <w:autoSpaceDN/>
                    <w:adjustRightInd/>
                  </w:pPr>
                  <w:r>
                    <w:t>Изучен состав работ по инженерным изысканиям, необходимых для строительства жилого здания, а также основы инженерно-геологических и градостроительных решений. Выполнена оценка планировочных показателей участка, включая расчет коэффициента застройки и коэффициента озеленения.</w:t>
                  </w:r>
                </w:p>
              </w:tc>
            </w:tr>
          </w:tbl>
          <w:p w14:paraId="5502AEDB" w14:textId="77777777" w:rsidR="00551890" w:rsidRDefault="00551890" w:rsidP="00551890">
            <w:pPr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51890" w14:paraId="4E21722A" w14:textId="77777777" w:rsidTr="005518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FAE49E" w14:textId="77777777" w:rsidR="00551890" w:rsidRDefault="00551890" w:rsidP="00551890"/>
              </w:tc>
            </w:tr>
          </w:tbl>
          <w:p w14:paraId="11FD22F2" w14:textId="77777777" w:rsidR="007A73DF" w:rsidRPr="006728B8" w:rsidRDefault="007A73DF" w:rsidP="006D3552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7A73DF" w:rsidRPr="006728B8" w14:paraId="6A95A0C3" w14:textId="77777777" w:rsidTr="006D3552">
        <w:trPr>
          <w:trHeight w:val="20"/>
          <w:tblCellSpacing w:w="20" w:type="dxa"/>
        </w:trPr>
        <w:tc>
          <w:tcPr>
            <w:tcW w:w="347" w:type="pct"/>
            <w:shd w:val="clear" w:color="auto" w:fill="FFFFFF"/>
          </w:tcPr>
          <w:p w14:paraId="221587BC" w14:textId="77777777" w:rsidR="007A73DF" w:rsidRPr="006728B8" w:rsidRDefault="007A73DF" w:rsidP="006D3552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6728B8">
              <w:rPr>
                <w:sz w:val="24"/>
                <w:szCs w:val="24"/>
              </w:rPr>
              <w:t>6</w:t>
            </w:r>
          </w:p>
        </w:tc>
        <w:tc>
          <w:tcPr>
            <w:tcW w:w="4589" w:type="pct"/>
            <w:shd w:val="clear" w:color="auto" w:fill="FFFFFF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381"/>
            </w:tblGrid>
            <w:tr w:rsidR="00551890" w14:paraId="30754D03" w14:textId="77777777" w:rsidTr="005518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39EDC46" w14:textId="77777777" w:rsidR="00551890" w:rsidRDefault="00551890" w:rsidP="00551890">
                  <w:pPr>
                    <w:widowControl/>
                    <w:autoSpaceDE/>
                    <w:autoSpaceDN/>
                    <w:adjustRightInd/>
                  </w:pPr>
                  <w:r>
                    <w:t>Проанализированы объемно-планировочные, архитектурные и конструктивные решения жилого здания, а также принципы проектирования инженерных систем жизнеобеспечения, пожарной безопасности и обеспечения доступности для маломобильных групп населения.</w:t>
                  </w:r>
                </w:p>
              </w:tc>
            </w:tr>
          </w:tbl>
          <w:p w14:paraId="1F182F01" w14:textId="77777777" w:rsidR="00551890" w:rsidRDefault="00551890" w:rsidP="00551890">
            <w:pPr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551890" w14:paraId="2DEB9833" w14:textId="77777777" w:rsidTr="0055189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CFF4B4" w14:textId="77777777" w:rsidR="00551890" w:rsidRDefault="00551890" w:rsidP="00551890"/>
              </w:tc>
            </w:tr>
          </w:tbl>
          <w:p w14:paraId="2F04EA1A" w14:textId="77777777" w:rsidR="007A73DF" w:rsidRPr="006728B8" w:rsidRDefault="007A73DF" w:rsidP="006D3552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7A73DF" w:rsidRPr="006728B8" w14:paraId="0DE61207" w14:textId="77777777" w:rsidTr="006D3552">
        <w:trPr>
          <w:trHeight w:val="20"/>
          <w:tblCellSpacing w:w="20" w:type="dxa"/>
        </w:trPr>
        <w:tc>
          <w:tcPr>
            <w:tcW w:w="347" w:type="pct"/>
            <w:shd w:val="clear" w:color="auto" w:fill="FFFFFF"/>
          </w:tcPr>
          <w:p w14:paraId="09455753" w14:textId="77777777" w:rsidR="007A73DF" w:rsidRPr="006728B8" w:rsidRDefault="007A73DF" w:rsidP="006D3552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6728B8">
              <w:rPr>
                <w:sz w:val="24"/>
                <w:szCs w:val="24"/>
              </w:rPr>
              <w:t>7</w:t>
            </w:r>
          </w:p>
        </w:tc>
        <w:tc>
          <w:tcPr>
            <w:tcW w:w="4589" w:type="pct"/>
            <w:shd w:val="clear" w:color="auto" w:fill="FFFFFF"/>
          </w:tcPr>
          <w:p w14:paraId="4433AFA4" w14:textId="526A1D65" w:rsidR="007A73DF" w:rsidRPr="00551890" w:rsidRDefault="00551890" w:rsidP="00551890">
            <w:pPr>
              <w:widowControl/>
              <w:autoSpaceDE/>
              <w:autoSpaceDN/>
              <w:adjustRightInd/>
              <w:jc w:val="both"/>
            </w:pPr>
            <w:r>
              <w:t>Сформированы практические навыки работы с нормативной документацией, анализа проектных решений и оформления технической отчетной документации по результатам прохождения учебной практики.</w:t>
            </w:r>
          </w:p>
        </w:tc>
      </w:tr>
    </w:tbl>
    <w:p w14:paraId="4E4E5C27" w14:textId="77777777" w:rsidR="007A73DF" w:rsidRPr="006728B8" w:rsidRDefault="007A73DF" w:rsidP="007A73DF">
      <w:pPr>
        <w:keepNext/>
        <w:widowControl/>
        <w:autoSpaceDE/>
        <w:autoSpaceDN/>
        <w:rPr>
          <w:sz w:val="24"/>
          <w:szCs w:val="24"/>
        </w:rPr>
      </w:pPr>
    </w:p>
    <w:p w14:paraId="2F321431" w14:textId="77777777" w:rsidR="007A73DF" w:rsidRPr="006728B8" w:rsidRDefault="007A73DF" w:rsidP="007A73DF">
      <w:pPr>
        <w:keepNext/>
        <w:widowControl/>
        <w:autoSpaceDE/>
        <w:autoSpaceDN/>
        <w:rPr>
          <w:sz w:val="24"/>
          <w:szCs w:val="24"/>
        </w:rPr>
      </w:pPr>
    </w:p>
    <w:p w14:paraId="2F3D7557" w14:textId="77777777" w:rsidR="007A73DF" w:rsidRPr="006728B8" w:rsidRDefault="007A73DF" w:rsidP="007A73DF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Pr="006728B8">
        <w:rPr>
          <w:b/>
          <w:sz w:val="24"/>
          <w:szCs w:val="24"/>
        </w:rPr>
        <w:t xml:space="preserve">. Заключение руководителя от </w:t>
      </w:r>
      <w:r>
        <w:rPr>
          <w:b/>
          <w:sz w:val="24"/>
          <w:szCs w:val="24"/>
        </w:rPr>
        <w:t xml:space="preserve">Института </w:t>
      </w:r>
    </w:p>
    <w:p w14:paraId="63CB66C4" w14:textId="77777777" w:rsidR="007A73DF" w:rsidRPr="006728B8" w:rsidRDefault="007A73DF" w:rsidP="007A73DF">
      <w:pPr>
        <w:widowControl/>
        <w:ind w:firstLine="567"/>
        <w:jc w:val="both"/>
        <w:rPr>
          <w:sz w:val="24"/>
          <w:szCs w:val="24"/>
        </w:rPr>
      </w:pPr>
    </w:p>
    <w:p w14:paraId="0D325715" w14:textId="77777777" w:rsidR="007A73DF" w:rsidRPr="006728B8" w:rsidRDefault="007A73DF" w:rsidP="007A73DF">
      <w:pPr>
        <w:widowControl/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Руководитель от </w:t>
      </w:r>
      <w:r>
        <w:rPr>
          <w:sz w:val="24"/>
          <w:szCs w:val="24"/>
        </w:rPr>
        <w:t>Института</w:t>
      </w:r>
      <w:r w:rsidRPr="006728B8">
        <w:rPr>
          <w:sz w:val="24"/>
          <w:szCs w:val="24"/>
        </w:rPr>
        <w:t xml:space="preserve"> дает оценку работе </w:t>
      </w:r>
      <w:r>
        <w:rPr>
          <w:sz w:val="24"/>
          <w:szCs w:val="24"/>
        </w:rPr>
        <w:t>обучающегося</w:t>
      </w:r>
      <w:r w:rsidRPr="006728B8">
        <w:rPr>
          <w:sz w:val="24"/>
          <w:szCs w:val="24"/>
        </w:rPr>
        <w:t xml:space="preserve"> исходя из анализа отчета о </w:t>
      </w:r>
      <w:r>
        <w:rPr>
          <w:sz w:val="24"/>
          <w:szCs w:val="24"/>
        </w:rPr>
        <w:t>прохождении учебной практики, выставляя балл от 0 до 2</w:t>
      </w:r>
      <w:r w:rsidRPr="006728B8">
        <w:rPr>
          <w:sz w:val="24"/>
          <w:szCs w:val="24"/>
        </w:rPr>
        <w:t xml:space="preserve">0 (где </w:t>
      </w:r>
      <w:r>
        <w:rPr>
          <w:sz w:val="24"/>
          <w:szCs w:val="24"/>
        </w:rPr>
        <w:t>2</w:t>
      </w:r>
      <w:r w:rsidRPr="006728B8">
        <w:rPr>
          <w:sz w:val="24"/>
          <w:szCs w:val="24"/>
        </w:rPr>
        <w:t>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14:paraId="5F4366FE" w14:textId="77777777" w:rsidR="007A73DF" w:rsidRPr="006728B8" w:rsidRDefault="007A73DF" w:rsidP="007A73DF">
      <w:pPr>
        <w:widowControl/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Итоговый балл представляет собой сумму баллов, выставленных руководителем от </w:t>
      </w:r>
      <w:r>
        <w:rPr>
          <w:sz w:val="24"/>
          <w:szCs w:val="24"/>
        </w:rPr>
        <w:t>Института</w:t>
      </w:r>
      <w:r w:rsidRPr="006728B8">
        <w:rPr>
          <w:sz w:val="24"/>
          <w:szCs w:val="24"/>
        </w:rPr>
        <w:t>.</w:t>
      </w:r>
    </w:p>
    <w:p w14:paraId="37D2F81D" w14:textId="77777777" w:rsidR="007A73DF" w:rsidRPr="006728B8" w:rsidRDefault="007A73DF" w:rsidP="007A73DF">
      <w:pPr>
        <w:widowControl/>
        <w:jc w:val="both"/>
        <w:rPr>
          <w:sz w:val="24"/>
          <w:szCs w:val="24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577"/>
        <w:gridCol w:w="1168"/>
        <w:gridCol w:w="3227"/>
      </w:tblGrid>
      <w:tr w:rsidR="007A73DF" w:rsidRPr="006728B8" w14:paraId="50292688" w14:textId="77777777" w:rsidTr="006D3552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14:paraId="33854235" w14:textId="77777777" w:rsidR="007A73DF" w:rsidRPr="006825BC" w:rsidRDefault="007A73DF" w:rsidP="006D355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№</w:t>
            </w:r>
          </w:p>
          <w:p w14:paraId="1A49C4A5" w14:textId="77777777" w:rsidR="007A73DF" w:rsidRPr="006825BC" w:rsidRDefault="007A73DF" w:rsidP="006D355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1B09BC2B" w14:textId="77777777" w:rsidR="007A73DF" w:rsidRPr="006825BC" w:rsidRDefault="007A73DF" w:rsidP="006D355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F84895F" w14:textId="77777777" w:rsidR="007A73DF" w:rsidRPr="006825BC" w:rsidRDefault="007A73DF" w:rsidP="006D355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Балл</w:t>
            </w:r>
          </w:p>
          <w:p w14:paraId="7A96F3D9" w14:textId="77777777" w:rsidR="007A73DF" w:rsidRPr="006825BC" w:rsidRDefault="007A73DF" w:rsidP="006D355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(0…2</w:t>
            </w:r>
            <w:r w:rsidRPr="006825BC">
              <w:rPr>
                <w:b/>
                <w:sz w:val="24"/>
                <w:szCs w:val="24"/>
              </w:rPr>
              <w:t>0)</w:t>
            </w:r>
          </w:p>
        </w:tc>
        <w:tc>
          <w:tcPr>
            <w:tcW w:w="3167" w:type="dxa"/>
            <w:shd w:val="clear" w:color="auto" w:fill="auto"/>
            <w:vAlign w:val="center"/>
          </w:tcPr>
          <w:p w14:paraId="0C15D315" w14:textId="77777777" w:rsidR="007A73DF" w:rsidRPr="006825BC" w:rsidRDefault="007A73DF" w:rsidP="006D355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Комментарии</w:t>
            </w:r>
          </w:p>
          <w:p w14:paraId="3C4F7ADC" w14:textId="77777777" w:rsidR="007A73DF" w:rsidRPr="006825BC" w:rsidRDefault="007A73DF" w:rsidP="006D3552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7A73DF" w:rsidRPr="006728B8" w14:paraId="1206F013" w14:textId="77777777" w:rsidTr="006D3552">
        <w:trPr>
          <w:tblCellSpacing w:w="20" w:type="dxa"/>
        </w:trPr>
        <w:tc>
          <w:tcPr>
            <w:tcW w:w="590" w:type="dxa"/>
            <w:shd w:val="clear" w:color="auto" w:fill="auto"/>
          </w:tcPr>
          <w:p w14:paraId="55B81CBA" w14:textId="77777777" w:rsidR="007A73DF" w:rsidRPr="006825BC" w:rsidRDefault="007A73DF" w:rsidP="006D355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14:paraId="1332E5F0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 xml:space="preserve">Понимание цели и задач задания на </w:t>
            </w:r>
            <w:r w:rsidRPr="00B03C5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учебную </w:t>
            </w:r>
            <w:r w:rsidRPr="00B03C5F">
              <w:rPr>
                <w:sz w:val="24"/>
                <w:szCs w:val="24"/>
              </w:rPr>
              <w:t>практик</w:t>
            </w:r>
            <w:r>
              <w:rPr>
                <w:sz w:val="24"/>
                <w:szCs w:val="24"/>
              </w:rPr>
              <w:t>у</w:t>
            </w:r>
            <w:r w:rsidRPr="006825BC">
              <w:rPr>
                <w:sz w:val="24"/>
                <w:szCs w:val="24"/>
              </w:rPr>
              <w:t>.</w:t>
            </w:r>
          </w:p>
        </w:tc>
        <w:tc>
          <w:tcPr>
            <w:tcW w:w="1128" w:type="dxa"/>
            <w:shd w:val="clear" w:color="auto" w:fill="auto"/>
          </w:tcPr>
          <w:p w14:paraId="22ABDDEA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14:paraId="366D168D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</w:p>
        </w:tc>
      </w:tr>
      <w:tr w:rsidR="007A73DF" w:rsidRPr="006728B8" w14:paraId="15A8EC0C" w14:textId="77777777" w:rsidTr="006D3552">
        <w:trPr>
          <w:tblCellSpacing w:w="20" w:type="dxa"/>
        </w:trPr>
        <w:tc>
          <w:tcPr>
            <w:tcW w:w="590" w:type="dxa"/>
            <w:shd w:val="clear" w:color="auto" w:fill="auto"/>
          </w:tcPr>
          <w:p w14:paraId="2F34BC01" w14:textId="77777777" w:rsidR="007A73DF" w:rsidRPr="006825BC" w:rsidRDefault="007A73DF" w:rsidP="006D355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shd w:val="clear" w:color="auto" w:fill="auto"/>
          </w:tcPr>
          <w:p w14:paraId="151D478F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28" w:type="dxa"/>
            <w:shd w:val="clear" w:color="auto" w:fill="auto"/>
          </w:tcPr>
          <w:p w14:paraId="1F4F0095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14:paraId="34D6207B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</w:p>
        </w:tc>
      </w:tr>
      <w:tr w:rsidR="007A73DF" w:rsidRPr="006728B8" w14:paraId="5157E9A9" w14:textId="77777777" w:rsidTr="006D3552">
        <w:trPr>
          <w:tblCellSpacing w:w="20" w:type="dxa"/>
        </w:trPr>
        <w:tc>
          <w:tcPr>
            <w:tcW w:w="590" w:type="dxa"/>
            <w:shd w:val="clear" w:color="auto" w:fill="auto"/>
          </w:tcPr>
          <w:p w14:paraId="0C744847" w14:textId="77777777" w:rsidR="007A73DF" w:rsidRPr="006825BC" w:rsidRDefault="007A73DF" w:rsidP="006D355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shd w:val="clear" w:color="auto" w:fill="auto"/>
          </w:tcPr>
          <w:p w14:paraId="64057CF2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28" w:type="dxa"/>
            <w:shd w:val="clear" w:color="auto" w:fill="auto"/>
          </w:tcPr>
          <w:p w14:paraId="41972FBF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14:paraId="600F9870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</w:p>
        </w:tc>
      </w:tr>
      <w:tr w:rsidR="007A73DF" w:rsidRPr="006728B8" w14:paraId="1F9F3317" w14:textId="77777777" w:rsidTr="006D3552">
        <w:trPr>
          <w:tblCellSpacing w:w="20" w:type="dxa"/>
        </w:trPr>
        <w:tc>
          <w:tcPr>
            <w:tcW w:w="590" w:type="dxa"/>
            <w:shd w:val="clear" w:color="auto" w:fill="auto"/>
          </w:tcPr>
          <w:p w14:paraId="34ABE498" w14:textId="77777777" w:rsidR="007A73DF" w:rsidRPr="006825BC" w:rsidRDefault="007A73DF" w:rsidP="006D355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shd w:val="clear" w:color="auto" w:fill="auto"/>
          </w:tcPr>
          <w:p w14:paraId="416D59C9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128" w:type="dxa"/>
            <w:shd w:val="clear" w:color="auto" w:fill="auto"/>
          </w:tcPr>
          <w:p w14:paraId="1B1A4133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14:paraId="5943F873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</w:p>
        </w:tc>
      </w:tr>
      <w:tr w:rsidR="007A73DF" w:rsidRPr="006728B8" w14:paraId="4DC64C73" w14:textId="77777777" w:rsidTr="006D3552">
        <w:trPr>
          <w:tblCellSpacing w:w="20" w:type="dxa"/>
        </w:trPr>
        <w:tc>
          <w:tcPr>
            <w:tcW w:w="590" w:type="dxa"/>
            <w:shd w:val="clear" w:color="auto" w:fill="auto"/>
          </w:tcPr>
          <w:p w14:paraId="3977AEA1" w14:textId="77777777" w:rsidR="007A73DF" w:rsidRPr="006825BC" w:rsidRDefault="007A73DF" w:rsidP="006D355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shd w:val="clear" w:color="auto" w:fill="auto"/>
          </w:tcPr>
          <w:p w14:paraId="3F7335F3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28" w:type="dxa"/>
            <w:shd w:val="clear" w:color="auto" w:fill="auto"/>
          </w:tcPr>
          <w:p w14:paraId="41E96E7D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14:paraId="334088A1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</w:p>
        </w:tc>
      </w:tr>
      <w:tr w:rsidR="007A73DF" w:rsidRPr="006728B8" w14:paraId="22AE5C17" w14:textId="77777777" w:rsidTr="006D3552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14:paraId="4B6FA7F3" w14:textId="77777777" w:rsidR="007A73DF" w:rsidRPr="006825BC" w:rsidRDefault="007A73DF" w:rsidP="006D3552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158AFCC2" w14:textId="77777777" w:rsidR="007A73DF" w:rsidRPr="006825BC" w:rsidRDefault="007A73DF" w:rsidP="006D3552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Итоговый балл:</w:t>
            </w:r>
          </w:p>
        </w:tc>
        <w:tc>
          <w:tcPr>
            <w:tcW w:w="1128" w:type="dxa"/>
            <w:shd w:val="clear" w:color="auto" w:fill="auto"/>
          </w:tcPr>
          <w:p w14:paraId="100F4C09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14:paraId="35E4B988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</w:p>
        </w:tc>
      </w:tr>
    </w:tbl>
    <w:p w14:paraId="160FB55A" w14:textId="77777777" w:rsidR="007A73DF" w:rsidRPr="006728B8" w:rsidRDefault="007A73DF" w:rsidP="007A73DF">
      <w:pPr>
        <w:widowControl/>
        <w:rPr>
          <w:sz w:val="24"/>
          <w:szCs w:val="24"/>
        </w:rPr>
      </w:pPr>
    </w:p>
    <w:p w14:paraId="73ACECBF" w14:textId="77777777" w:rsidR="007A73DF" w:rsidRPr="00205544" w:rsidRDefault="007A73DF" w:rsidP="007A73DF">
      <w:pPr>
        <w:widowControl/>
        <w:ind w:firstLine="709"/>
        <w:rPr>
          <w:b/>
          <w:sz w:val="24"/>
          <w:szCs w:val="24"/>
        </w:rPr>
      </w:pPr>
      <w:r w:rsidRPr="00205544">
        <w:rPr>
          <w:b/>
          <w:sz w:val="24"/>
          <w:szCs w:val="24"/>
        </w:rPr>
        <w:t xml:space="preserve">Особое мнение руководителя от </w:t>
      </w:r>
      <w:r>
        <w:rPr>
          <w:b/>
          <w:sz w:val="24"/>
          <w:szCs w:val="24"/>
        </w:rPr>
        <w:t xml:space="preserve">Института </w:t>
      </w:r>
      <w:r w:rsidRPr="00205544">
        <w:rPr>
          <w:b/>
          <w:sz w:val="24"/>
          <w:szCs w:val="24"/>
        </w:rPr>
        <w:t>(при необходимости):</w:t>
      </w:r>
    </w:p>
    <w:p w14:paraId="4C035E49" w14:textId="77777777" w:rsidR="007A73DF" w:rsidRPr="006728B8" w:rsidRDefault="007A73DF" w:rsidP="007A73DF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7A73DF" w:rsidRPr="006728B8" w14:paraId="49A8B55E" w14:textId="77777777" w:rsidTr="006D3552">
        <w:tc>
          <w:tcPr>
            <w:tcW w:w="9571" w:type="dxa"/>
            <w:shd w:val="clear" w:color="auto" w:fill="auto"/>
          </w:tcPr>
          <w:p w14:paraId="3844FCF3" w14:textId="77777777" w:rsidR="007A73DF" w:rsidRPr="006825BC" w:rsidRDefault="007A73DF" w:rsidP="006D3552">
            <w:pPr>
              <w:rPr>
                <w:sz w:val="24"/>
                <w:szCs w:val="24"/>
              </w:rPr>
            </w:pPr>
          </w:p>
        </w:tc>
      </w:tr>
      <w:tr w:rsidR="007A73DF" w:rsidRPr="006728B8" w14:paraId="61366F76" w14:textId="77777777" w:rsidTr="006D3552">
        <w:tc>
          <w:tcPr>
            <w:tcW w:w="9571" w:type="dxa"/>
            <w:shd w:val="clear" w:color="auto" w:fill="auto"/>
          </w:tcPr>
          <w:p w14:paraId="6842AEBD" w14:textId="77777777" w:rsidR="007A73DF" w:rsidRPr="006825BC" w:rsidRDefault="007A73DF" w:rsidP="006D3552">
            <w:pPr>
              <w:rPr>
                <w:sz w:val="24"/>
                <w:szCs w:val="24"/>
              </w:rPr>
            </w:pPr>
          </w:p>
        </w:tc>
      </w:tr>
      <w:tr w:rsidR="007A73DF" w:rsidRPr="006728B8" w14:paraId="5355F275" w14:textId="77777777" w:rsidTr="006D3552">
        <w:tc>
          <w:tcPr>
            <w:tcW w:w="9571" w:type="dxa"/>
            <w:shd w:val="clear" w:color="auto" w:fill="auto"/>
          </w:tcPr>
          <w:p w14:paraId="005EE3CD" w14:textId="77777777" w:rsidR="007A73DF" w:rsidRPr="006825BC" w:rsidRDefault="007A73DF" w:rsidP="006D3552">
            <w:pPr>
              <w:rPr>
                <w:sz w:val="24"/>
                <w:szCs w:val="24"/>
              </w:rPr>
            </w:pPr>
          </w:p>
        </w:tc>
      </w:tr>
      <w:tr w:rsidR="007A73DF" w:rsidRPr="006728B8" w14:paraId="6A0DD26B" w14:textId="77777777" w:rsidTr="006D3552">
        <w:tc>
          <w:tcPr>
            <w:tcW w:w="9571" w:type="dxa"/>
            <w:shd w:val="clear" w:color="auto" w:fill="auto"/>
          </w:tcPr>
          <w:p w14:paraId="23435B2F" w14:textId="77777777" w:rsidR="007A73DF" w:rsidRPr="006825BC" w:rsidRDefault="007A73DF" w:rsidP="006D3552">
            <w:pPr>
              <w:rPr>
                <w:sz w:val="24"/>
                <w:szCs w:val="24"/>
              </w:rPr>
            </w:pPr>
          </w:p>
        </w:tc>
      </w:tr>
      <w:tr w:rsidR="007A73DF" w:rsidRPr="006728B8" w14:paraId="687FEC79" w14:textId="77777777" w:rsidTr="006D3552">
        <w:tc>
          <w:tcPr>
            <w:tcW w:w="9571" w:type="dxa"/>
            <w:shd w:val="clear" w:color="auto" w:fill="auto"/>
          </w:tcPr>
          <w:p w14:paraId="2F4E437D" w14:textId="77777777" w:rsidR="007A73DF" w:rsidRPr="006825BC" w:rsidRDefault="007A73DF" w:rsidP="006D3552">
            <w:pPr>
              <w:rPr>
                <w:sz w:val="24"/>
                <w:szCs w:val="24"/>
              </w:rPr>
            </w:pPr>
          </w:p>
        </w:tc>
      </w:tr>
      <w:tr w:rsidR="007A73DF" w:rsidRPr="006728B8" w14:paraId="224388CC" w14:textId="77777777" w:rsidTr="006D3552">
        <w:tc>
          <w:tcPr>
            <w:tcW w:w="9571" w:type="dxa"/>
            <w:shd w:val="clear" w:color="auto" w:fill="auto"/>
          </w:tcPr>
          <w:p w14:paraId="0E9FC48A" w14:textId="77777777" w:rsidR="007A73DF" w:rsidRPr="006825BC" w:rsidRDefault="007A73DF" w:rsidP="006D3552">
            <w:pPr>
              <w:rPr>
                <w:sz w:val="24"/>
                <w:szCs w:val="24"/>
              </w:rPr>
            </w:pPr>
          </w:p>
        </w:tc>
      </w:tr>
    </w:tbl>
    <w:p w14:paraId="13E3C976" w14:textId="77777777" w:rsidR="007A73DF" w:rsidRPr="006728B8" w:rsidRDefault="007A73DF" w:rsidP="007A73DF">
      <w:pPr>
        <w:widowControl/>
        <w:rPr>
          <w:sz w:val="24"/>
          <w:szCs w:val="24"/>
        </w:rPr>
      </w:pPr>
    </w:p>
    <w:p w14:paraId="24B4750F" w14:textId="77777777" w:rsidR="007A73DF" w:rsidRPr="00813A2F" w:rsidRDefault="007A73DF" w:rsidP="007A73DF">
      <w:pPr>
        <w:widowControl/>
        <w:ind w:firstLine="708"/>
        <w:jc w:val="both"/>
        <w:rPr>
          <w:sz w:val="24"/>
          <w:szCs w:val="24"/>
        </w:rPr>
      </w:pPr>
      <w:r w:rsidRPr="00813A2F">
        <w:rPr>
          <w:sz w:val="24"/>
          <w:szCs w:val="24"/>
        </w:rPr>
        <w:t xml:space="preserve">Обучающийся по итогам </w:t>
      </w:r>
      <w:r>
        <w:rPr>
          <w:sz w:val="24"/>
          <w:szCs w:val="24"/>
        </w:rPr>
        <w:t>учебной</w:t>
      </w:r>
      <w:r w:rsidRPr="00B03C5F">
        <w:rPr>
          <w:sz w:val="24"/>
          <w:szCs w:val="24"/>
        </w:rPr>
        <w:t xml:space="preserve"> практики (</w:t>
      </w:r>
      <w:r>
        <w:rPr>
          <w:sz w:val="24"/>
          <w:szCs w:val="24"/>
        </w:rPr>
        <w:t>изыскательская)</w:t>
      </w:r>
      <w:r w:rsidRPr="00B03C5F">
        <w:rPr>
          <w:sz w:val="24"/>
          <w:szCs w:val="24"/>
        </w:rPr>
        <w:t xml:space="preserve"> </w:t>
      </w:r>
      <w:r w:rsidRPr="00813A2F">
        <w:rPr>
          <w:sz w:val="24"/>
          <w:szCs w:val="24"/>
        </w:rPr>
        <w:t>заслуживает оценку «____________________________».</w:t>
      </w:r>
    </w:p>
    <w:p w14:paraId="39FB74FA" w14:textId="77777777" w:rsidR="007A73DF" w:rsidRPr="006728B8" w:rsidRDefault="007A73DF" w:rsidP="007A73DF">
      <w:pPr>
        <w:widowControl/>
        <w:rPr>
          <w:sz w:val="24"/>
          <w:szCs w:val="24"/>
        </w:rPr>
      </w:pPr>
    </w:p>
    <w:p w14:paraId="7EC35AF5" w14:textId="77777777" w:rsidR="007A73DF" w:rsidRPr="006728B8" w:rsidRDefault="007A73DF" w:rsidP="007A73DF">
      <w:pPr>
        <w:widowControl/>
        <w:rPr>
          <w:sz w:val="24"/>
          <w:szCs w:val="24"/>
        </w:rPr>
      </w:pPr>
      <w:proofErr w:type="gramStart"/>
      <w:r w:rsidRPr="006728B8">
        <w:rPr>
          <w:sz w:val="24"/>
          <w:szCs w:val="24"/>
        </w:rPr>
        <w:t xml:space="preserve">«  </w:t>
      </w:r>
      <w:proofErr w:type="gramEnd"/>
      <w:r w:rsidRPr="006728B8">
        <w:rPr>
          <w:sz w:val="24"/>
          <w:szCs w:val="24"/>
        </w:rPr>
        <w:t xml:space="preserve"> » ____________ 20</w:t>
      </w:r>
      <w:r>
        <w:rPr>
          <w:sz w:val="24"/>
          <w:szCs w:val="24"/>
        </w:rPr>
        <w:t>2</w:t>
      </w:r>
      <w:r w:rsidRPr="006728B8">
        <w:rPr>
          <w:sz w:val="24"/>
          <w:szCs w:val="24"/>
        </w:rPr>
        <w:t>__ г.</w:t>
      </w:r>
    </w:p>
    <w:p w14:paraId="2785556D" w14:textId="77777777" w:rsidR="007A73DF" w:rsidRPr="006728B8" w:rsidRDefault="007A73DF" w:rsidP="007A73DF">
      <w:pPr>
        <w:widowControl/>
        <w:rPr>
          <w:sz w:val="24"/>
          <w:szCs w:val="24"/>
        </w:rPr>
      </w:pPr>
    </w:p>
    <w:p w14:paraId="412B0A25" w14:textId="77777777" w:rsidR="007A73DF" w:rsidRPr="006728B8" w:rsidRDefault="007A73DF" w:rsidP="007A73DF">
      <w:pPr>
        <w:widowControl/>
        <w:rPr>
          <w:sz w:val="24"/>
          <w:szCs w:val="24"/>
        </w:rPr>
      </w:pPr>
      <w:r w:rsidRPr="006728B8">
        <w:rPr>
          <w:sz w:val="24"/>
          <w:szCs w:val="24"/>
        </w:rPr>
        <w:t xml:space="preserve">Руководитель от </w:t>
      </w:r>
      <w:r>
        <w:rPr>
          <w:sz w:val="24"/>
          <w:szCs w:val="24"/>
        </w:rPr>
        <w:t>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7A73DF" w:rsidRPr="006728B8" w14:paraId="41531F24" w14:textId="77777777" w:rsidTr="006D3552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14:paraId="2B30F539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103C6600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14:paraId="7821BCC1" w14:textId="77777777" w:rsidR="007A73DF" w:rsidRPr="006825BC" w:rsidRDefault="007A73DF" w:rsidP="006D3552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7A73DF" w:rsidRPr="006728B8" w14:paraId="0BBF8420" w14:textId="77777777" w:rsidTr="006D3552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14:paraId="2CDE78A1" w14:textId="77777777" w:rsidR="007A73DF" w:rsidRPr="006825BC" w:rsidRDefault="007A73DF" w:rsidP="006D355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6DC67614" w14:textId="77777777" w:rsidR="007A73DF" w:rsidRPr="006825BC" w:rsidRDefault="007A73DF" w:rsidP="006D3552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14:paraId="71ACC2F1" w14:textId="77777777" w:rsidR="007A73DF" w:rsidRPr="006825BC" w:rsidRDefault="007A73DF" w:rsidP="006D3552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16"/>
                <w:szCs w:val="16"/>
              </w:rPr>
              <w:t>И.О. Фамилия</w:t>
            </w:r>
          </w:p>
        </w:tc>
      </w:tr>
    </w:tbl>
    <w:p w14:paraId="4D3C7ABE" w14:textId="77777777" w:rsidR="009D0958" w:rsidRDefault="009D0958"/>
    <w:sectPr w:rsidR="009D0958" w:rsidSect="004945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2A15"/>
    <w:multiLevelType w:val="multilevel"/>
    <w:tmpl w:val="3E28E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C1C75"/>
    <w:multiLevelType w:val="multilevel"/>
    <w:tmpl w:val="BFFE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167DE"/>
    <w:multiLevelType w:val="multilevel"/>
    <w:tmpl w:val="06D6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20512"/>
    <w:multiLevelType w:val="multilevel"/>
    <w:tmpl w:val="7002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992CA2"/>
    <w:multiLevelType w:val="multilevel"/>
    <w:tmpl w:val="1B52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880C77"/>
    <w:multiLevelType w:val="multilevel"/>
    <w:tmpl w:val="D158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A96A44"/>
    <w:multiLevelType w:val="multilevel"/>
    <w:tmpl w:val="E93AD5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1E3982"/>
    <w:multiLevelType w:val="multilevel"/>
    <w:tmpl w:val="C058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864CB1"/>
    <w:multiLevelType w:val="multilevel"/>
    <w:tmpl w:val="DF623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301FFC"/>
    <w:multiLevelType w:val="multilevel"/>
    <w:tmpl w:val="7D76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750969"/>
    <w:multiLevelType w:val="multilevel"/>
    <w:tmpl w:val="8614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8A41BF"/>
    <w:multiLevelType w:val="multilevel"/>
    <w:tmpl w:val="E3663B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4914BF"/>
    <w:multiLevelType w:val="multilevel"/>
    <w:tmpl w:val="1B04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94265A"/>
    <w:multiLevelType w:val="multilevel"/>
    <w:tmpl w:val="22F8D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5C70D9"/>
    <w:multiLevelType w:val="multilevel"/>
    <w:tmpl w:val="224A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C94408"/>
    <w:multiLevelType w:val="multilevel"/>
    <w:tmpl w:val="4CF6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6511A1"/>
    <w:multiLevelType w:val="multilevel"/>
    <w:tmpl w:val="EB64E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B26FD2"/>
    <w:multiLevelType w:val="multilevel"/>
    <w:tmpl w:val="24B4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077C04"/>
    <w:multiLevelType w:val="multilevel"/>
    <w:tmpl w:val="1430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062EA4"/>
    <w:multiLevelType w:val="multilevel"/>
    <w:tmpl w:val="2528BE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A27B0E"/>
    <w:multiLevelType w:val="multilevel"/>
    <w:tmpl w:val="2F90F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46385C"/>
    <w:multiLevelType w:val="multilevel"/>
    <w:tmpl w:val="BE62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18"/>
  </w:num>
  <w:num w:numId="5">
    <w:abstractNumId w:val="7"/>
  </w:num>
  <w:num w:numId="6">
    <w:abstractNumId w:val="20"/>
  </w:num>
  <w:num w:numId="7">
    <w:abstractNumId w:val="1"/>
  </w:num>
  <w:num w:numId="8">
    <w:abstractNumId w:val="21"/>
  </w:num>
  <w:num w:numId="9">
    <w:abstractNumId w:val="16"/>
  </w:num>
  <w:num w:numId="10">
    <w:abstractNumId w:val="14"/>
  </w:num>
  <w:num w:numId="11">
    <w:abstractNumId w:val="5"/>
  </w:num>
  <w:num w:numId="12">
    <w:abstractNumId w:val="3"/>
  </w:num>
  <w:num w:numId="13">
    <w:abstractNumId w:val="9"/>
  </w:num>
  <w:num w:numId="14">
    <w:abstractNumId w:val="17"/>
  </w:num>
  <w:num w:numId="15">
    <w:abstractNumId w:val="0"/>
  </w:num>
  <w:num w:numId="16">
    <w:abstractNumId w:val="15"/>
  </w:num>
  <w:num w:numId="17">
    <w:abstractNumId w:val="10"/>
  </w:num>
  <w:num w:numId="18">
    <w:abstractNumId w:val="13"/>
  </w:num>
  <w:num w:numId="19">
    <w:abstractNumId w:val="6"/>
  </w:num>
  <w:num w:numId="20">
    <w:abstractNumId w:val="11"/>
  </w:num>
  <w:num w:numId="21">
    <w:abstractNumId w:val="1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90D"/>
    <w:rsid w:val="000B1437"/>
    <w:rsid w:val="0014041E"/>
    <w:rsid w:val="0019421C"/>
    <w:rsid w:val="001B490D"/>
    <w:rsid w:val="00351289"/>
    <w:rsid w:val="003875C7"/>
    <w:rsid w:val="00482833"/>
    <w:rsid w:val="004912D3"/>
    <w:rsid w:val="00494504"/>
    <w:rsid w:val="00551890"/>
    <w:rsid w:val="005D4725"/>
    <w:rsid w:val="007A73DF"/>
    <w:rsid w:val="009D0958"/>
    <w:rsid w:val="00D13BCE"/>
    <w:rsid w:val="00D7557B"/>
    <w:rsid w:val="00EE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94F22"/>
  <w15:chartTrackingRefBased/>
  <w15:docId w15:val="{1323F33C-D590-48F5-B986-FBCAA186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3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5D4725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D47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12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A73D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A73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4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5D4725"/>
    <w:rPr>
      <w:b/>
      <w:bCs/>
    </w:rPr>
  </w:style>
  <w:style w:type="paragraph" w:styleId="a6">
    <w:name w:val="Normal (Web)"/>
    <w:basedOn w:val="a"/>
    <w:uiPriority w:val="99"/>
    <w:unhideWhenUsed/>
    <w:rsid w:val="005D47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D472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katex-mathml">
    <w:name w:val="katex-mathml"/>
    <w:basedOn w:val="a0"/>
    <w:rsid w:val="005D4725"/>
  </w:style>
  <w:style w:type="character" w:customStyle="1" w:styleId="mord">
    <w:name w:val="mord"/>
    <w:basedOn w:val="a0"/>
    <w:rsid w:val="005D4725"/>
  </w:style>
  <w:style w:type="character" w:customStyle="1" w:styleId="vlist-s">
    <w:name w:val="vlist-s"/>
    <w:basedOn w:val="a0"/>
    <w:rsid w:val="005D4725"/>
  </w:style>
  <w:style w:type="character" w:customStyle="1" w:styleId="mrel">
    <w:name w:val="mrel"/>
    <w:basedOn w:val="a0"/>
    <w:rsid w:val="005D4725"/>
  </w:style>
  <w:style w:type="character" w:customStyle="1" w:styleId="mpunct">
    <w:name w:val="mpunct"/>
    <w:basedOn w:val="a0"/>
    <w:rsid w:val="005D4725"/>
  </w:style>
  <w:style w:type="character" w:customStyle="1" w:styleId="mbin">
    <w:name w:val="mbin"/>
    <w:basedOn w:val="a0"/>
    <w:rsid w:val="005D4725"/>
  </w:style>
  <w:style w:type="character" w:customStyle="1" w:styleId="mop">
    <w:name w:val="mop"/>
    <w:basedOn w:val="a0"/>
    <w:rsid w:val="005D4725"/>
  </w:style>
  <w:style w:type="character" w:customStyle="1" w:styleId="mopen">
    <w:name w:val="mopen"/>
    <w:basedOn w:val="a0"/>
    <w:rsid w:val="005D4725"/>
  </w:style>
  <w:style w:type="character" w:customStyle="1" w:styleId="mclose">
    <w:name w:val="mclose"/>
    <w:basedOn w:val="a0"/>
    <w:rsid w:val="005D4725"/>
  </w:style>
  <w:style w:type="character" w:customStyle="1" w:styleId="40">
    <w:name w:val="Заголовок 4 Знак"/>
    <w:basedOn w:val="a0"/>
    <w:link w:val="4"/>
    <w:uiPriority w:val="9"/>
    <w:semiHidden/>
    <w:rsid w:val="00351289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mspace">
    <w:name w:val="mspace"/>
    <w:basedOn w:val="a0"/>
    <w:rsid w:val="00351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0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15</Pages>
  <Words>5188</Words>
  <Characters>29578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Microsoft Office User</cp:lastModifiedBy>
  <cp:revision>5</cp:revision>
  <dcterms:created xsi:type="dcterms:W3CDTF">2023-03-20T13:54:00Z</dcterms:created>
  <dcterms:modified xsi:type="dcterms:W3CDTF">2025-12-21T15:35:00Z</dcterms:modified>
</cp:coreProperties>
</file>